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797F6" w14:textId="77777777" w:rsidR="008B5678" w:rsidRPr="00EA2D3E" w:rsidRDefault="008B5678" w:rsidP="008B5678">
      <w:pPr>
        <w:rPr>
          <w:rFonts w:asciiTheme="minorHAnsi" w:hAnsiTheme="minorHAnsi" w:cstheme="minorHAnsi"/>
          <w:b/>
          <w:bCs/>
        </w:rPr>
      </w:pPr>
    </w:p>
    <w:p w14:paraId="02359970" w14:textId="3EE19C9D" w:rsidR="008B5678" w:rsidRPr="00EA2D3E" w:rsidRDefault="008B5678" w:rsidP="00EA2D3E">
      <w:pPr>
        <w:jc w:val="right"/>
        <w:rPr>
          <w:rFonts w:asciiTheme="minorHAnsi" w:hAnsiTheme="minorHAnsi" w:cstheme="minorHAnsi"/>
          <w:b/>
          <w:bCs/>
          <w:sz w:val="22"/>
          <w:szCs w:val="22"/>
        </w:rPr>
      </w:pPr>
      <w:r w:rsidRPr="00EA2D3E">
        <w:rPr>
          <w:rFonts w:asciiTheme="minorHAnsi" w:hAnsiTheme="minorHAnsi" w:cstheme="minorHAnsi"/>
          <w:b/>
          <w:bCs/>
        </w:rPr>
        <w:t xml:space="preserve">                                                                                                                   </w:t>
      </w:r>
      <w:r w:rsidRPr="00EA2D3E">
        <w:rPr>
          <w:rFonts w:asciiTheme="minorHAnsi" w:hAnsiTheme="minorHAnsi" w:cstheme="minorHAnsi"/>
          <w:b/>
          <w:bCs/>
          <w:sz w:val="22"/>
          <w:szCs w:val="22"/>
        </w:rPr>
        <w:t xml:space="preserve">Techninės specifikacijos priedėlis Nr.1 </w:t>
      </w:r>
    </w:p>
    <w:p w14:paraId="02CF1F40" w14:textId="77777777" w:rsidR="008B5678" w:rsidRPr="00EA2D3E" w:rsidRDefault="008B5678" w:rsidP="008B5678">
      <w:pPr>
        <w:numPr>
          <w:ilvl w:val="0"/>
          <w:numId w:val="2"/>
        </w:numPr>
        <w:rPr>
          <w:rFonts w:asciiTheme="minorHAnsi" w:hAnsiTheme="minorHAnsi" w:cstheme="minorHAnsi"/>
          <w:b/>
          <w:sz w:val="22"/>
          <w:szCs w:val="22"/>
        </w:rPr>
      </w:pPr>
      <w:r w:rsidRPr="00EA2D3E">
        <w:rPr>
          <w:rFonts w:asciiTheme="minorHAnsi" w:hAnsiTheme="minorHAnsi" w:cstheme="minorHAnsi"/>
          <w:b/>
          <w:bCs/>
          <w:sz w:val="22"/>
          <w:szCs w:val="22"/>
        </w:rPr>
        <w:t>Duomenų saugyklos – 2 vnt.</w:t>
      </w:r>
    </w:p>
    <w:p w14:paraId="757713B0" w14:textId="77777777" w:rsidR="00EE36DE" w:rsidRPr="00EA2D3E" w:rsidRDefault="00EE36DE" w:rsidP="00EE36DE">
      <w:pPr>
        <w:rPr>
          <w:rFonts w:asciiTheme="minorHAnsi" w:hAnsiTheme="minorHAnsi" w:cstheme="minorHAnsi"/>
          <w:b/>
          <w:bCs/>
          <w:sz w:val="22"/>
          <w:szCs w:val="22"/>
        </w:rPr>
      </w:pPr>
    </w:p>
    <w:p w14:paraId="57B5C4EF" w14:textId="77777777" w:rsidR="00EE36DE" w:rsidRPr="00EA2D3E" w:rsidRDefault="00EE36DE" w:rsidP="00EE36DE">
      <w:pPr>
        <w:rPr>
          <w:rFonts w:asciiTheme="minorHAnsi" w:hAnsiTheme="minorHAnsi" w:cstheme="minorHAnsi"/>
          <w:b/>
          <w:sz w:val="22"/>
          <w:szCs w:val="22"/>
        </w:rPr>
      </w:pPr>
    </w:p>
    <w:tbl>
      <w:tblPr>
        <w:tblW w:w="5000" w:type="pct"/>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19"/>
        <w:gridCol w:w="1858"/>
        <w:gridCol w:w="5544"/>
        <w:gridCol w:w="2689"/>
      </w:tblGrid>
      <w:tr w:rsidR="00EE36DE" w:rsidRPr="00EA2D3E" w14:paraId="203C8BA1" w14:textId="77777777">
        <w:trPr>
          <w:trHeight w:val="340"/>
        </w:trPr>
        <w:tc>
          <w:tcPr>
            <w:tcW w:w="315"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19D9F0A1" w14:textId="77777777" w:rsidR="00EE36DE" w:rsidRPr="00EA2D3E" w:rsidRDefault="00EE36DE" w:rsidP="00EE36DE">
            <w:pPr>
              <w:ind w:firstLine="0"/>
              <w:rPr>
                <w:rFonts w:asciiTheme="minorHAnsi" w:hAnsiTheme="minorHAnsi" w:cstheme="minorHAnsi"/>
                <w:b/>
                <w:sz w:val="22"/>
                <w:szCs w:val="22"/>
              </w:rPr>
            </w:pPr>
            <w:r w:rsidRPr="00EA2D3E">
              <w:rPr>
                <w:rFonts w:asciiTheme="minorHAnsi" w:hAnsiTheme="minorHAnsi" w:cstheme="minorHAnsi"/>
                <w:b/>
                <w:sz w:val="22"/>
                <w:szCs w:val="22"/>
              </w:rPr>
              <w:t>Eil. Nr.</w:t>
            </w:r>
          </w:p>
        </w:tc>
        <w:tc>
          <w:tcPr>
            <w:tcW w:w="870" w:type="pct"/>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58F11340"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Komponento charakteristikos</w:t>
            </w:r>
          </w:p>
          <w:p w14:paraId="337C5205"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Pavadinimas</w:t>
            </w:r>
          </w:p>
        </w:tc>
        <w:tc>
          <w:tcPr>
            <w:tcW w:w="2569"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43636681"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Reikalaujama charakteristika</w:t>
            </w:r>
          </w:p>
        </w:tc>
        <w:tc>
          <w:tcPr>
            <w:tcW w:w="1246" w:type="pct"/>
            <w:tcBorders>
              <w:top w:val="single" w:sz="4" w:space="0" w:color="000000"/>
              <w:left w:val="single" w:sz="4" w:space="0" w:color="000000"/>
              <w:bottom w:val="single" w:sz="4" w:space="0" w:color="000000"/>
              <w:right w:val="single" w:sz="4" w:space="0" w:color="000000"/>
            </w:tcBorders>
            <w:shd w:val="clear" w:color="auto" w:fill="D9D9D9"/>
            <w:hideMark/>
          </w:tcPr>
          <w:p w14:paraId="576030CA" w14:textId="77777777" w:rsidR="00EE36DE" w:rsidRPr="00EA2D3E" w:rsidRDefault="00EE36DE" w:rsidP="00EE36DE">
            <w:pPr>
              <w:ind w:firstLine="0"/>
              <w:rPr>
                <w:rFonts w:asciiTheme="minorHAnsi" w:hAnsiTheme="minorHAnsi" w:cstheme="minorHAnsi"/>
                <w:b/>
                <w:sz w:val="22"/>
                <w:szCs w:val="22"/>
              </w:rPr>
            </w:pPr>
            <w:r w:rsidRPr="00EA2D3E">
              <w:rPr>
                <w:rFonts w:asciiTheme="minorHAnsi" w:hAnsiTheme="minorHAnsi" w:cstheme="minorHAnsi"/>
                <w:b/>
                <w:sz w:val="22"/>
                <w:szCs w:val="22"/>
              </w:rPr>
              <w:t>Pildo tiekėjas</w:t>
            </w:r>
          </w:p>
        </w:tc>
      </w:tr>
      <w:tr w:rsidR="00EE36DE" w:rsidRPr="00EA2D3E" w14:paraId="6D2BDD43" w14:textId="77777777">
        <w:trPr>
          <w:trHeight w:val="827"/>
        </w:trPr>
        <w:tc>
          <w:tcPr>
            <w:tcW w:w="324" w:type="pct"/>
            <w:gridSpan w:val="2"/>
            <w:tcBorders>
              <w:top w:val="single" w:sz="4" w:space="0" w:color="auto"/>
              <w:left w:val="single" w:sz="4" w:space="0" w:color="auto"/>
              <w:bottom w:val="single" w:sz="4" w:space="0" w:color="auto"/>
              <w:right w:val="single" w:sz="4" w:space="0" w:color="auto"/>
            </w:tcBorders>
            <w:noWrap/>
            <w:hideMark/>
          </w:tcPr>
          <w:p w14:paraId="4DC5559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w:t>
            </w:r>
          </w:p>
        </w:tc>
        <w:tc>
          <w:tcPr>
            <w:tcW w:w="861" w:type="pct"/>
            <w:tcBorders>
              <w:top w:val="single" w:sz="4" w:space="0" w:color="auto"/>
              <w:left w:val="single" w:sz="4" w:space="0" w:color="auto"/>
              <w:bottom w:val="single" w:sz="4" w:space="0" w:color="auto"/>
              <w:right w:val="single" w:sz="4" w:space="0" w:color="auto"/>
            </w:tcBorders>
            <w:hideMark/>
          </w:tcPr>
          <w:p w14:paraId="26713AE1"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Gamintojas, modelis</w:t>
            </w:r>
          </w:p>
        </w:tc>
        <w:tc>
          <w:tcPr>
            <w:tcW w:w="2569" w:type="pct"/>
            <w:tcBorders>
              <w:top w:val="single" w:sz="4" w:space="0" w:color="auto"/>
              <w:left w:val="single" w:sz="4" w:space="0" w:color="auto"/>
              <w:bottom w:val="single" w:sz="4" w:space="0" w:color="auto"/>
              <w:right w:val="single" w:sz="4" w:space="0" w:color="auto"/>
            </w:tcBorders>
            <w:hideMark/>
          </w:tcPr>
          <w:p w14:paraId="60EC85F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Nurodyti gamintoją ir modelį.</w:t>
            </w:r>
          </w:p>
        </w:tc>
        <w:tc>
          <w:tcPr>
            <w:tcW w:w="1246" w:type="pct"/>
            <w:tcBorders>
              <w:top w:val="single" w:sz="4" w:space="0" w:color="auto"/>
              <w:left w:val="single" w:sz="4" w:space="0" w:color="auto"/>
              <w:bottom w:val="single" w:sz="4" w:space="0" w:color="auto"/>
              <w:right w:val="single" w:sz="4" w:space="0" w:color="auto"/>
            </w:tcBorders>
          </w:tcPr>
          <w:p w14:paraId="6CDCC985" w14:textId="77777777" w:rsidR="00EE36DE" w:rsidRPr="00EA2D3E" w:rsidRDefault="00EE36DE" w:rsidP="00EE36DE">
            <w:pPr>
              <w:ind w:firstLine="0"/>
              <w:rPr>
                <w:rFonts w:asciiTheme="minorHAnsi" w:hAnsiTheme="minorHAnsi" w:cstheme="minorHAnsi"/>
                <w:sz w:val="22"/>
                <w:szCs w:val="22"/>
              </w:rPr>
            </w:pPr>
          </w:p>
        </w:tc>
      </w:tr>
      <w:tr w:rsidR="00EE36DE" w:rsidRPr="00EA2D3E" w14:paraId="1791575F" w14:textId="77777777" w:rsidTr="00EE36DE">
        <w:trPr>
          <w:trHeight w:val="3124"/>
        </w:trPr>
        <w:tc>
          <w:tcPr>
            <w:tcW w:w="324" w:type="pct"/>
            <w:gridSpan w:val="2"/>
            <w:tcBorders>
              <w:top w:val="single" w:sz="4" w:space="0" w:color="auto"/>
              <w:left w:val="single" w:sz="4" w:space="0" w:color="auto"/>
              <w:bottom w:val="single" w:sz="4" w:space="0" w:color="auto"/>
              <w:right w:val="single" w:sz="4" w:space="0" w:color="auto"/>
            </w:tcBorders>
            <w:noWrap/>
            <w:hideMark/>
          </w:tcPr>
          <w:p w14:paraId="46D44D8C"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2.</w:t>
            </w:r>
          </w:p>
        </w:tc>
        <w:tc>
          <w:tcPr>
            <w:tcW w:w="861" w:type="pct"/>
            <w:tcBorders>
              <w:top w:val="single" w:sz="4" w:space="0" w:color="auto"/>
              <w:left w:val="single" w:sz="4" w:space="0" w:color="auto"/>
              <w:bottom w:val="single" w:sz="4" w:space="0" w:color="auto"/>
              <w:right w:val="single" w:sz="4" w:space="0" w:color="auto"/>
            </w:tcBorders>
            <w:hideMark/>
          </w:tcPr>
          <w:p w14:paraId="59AFD79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Duomenų saugyklos tipas</w:t>
            </w:r>
          </w:p>
        </w:tc>
        <w:tc>
          <w:tcPr>
            <w:tcW w:w="2569" w:type="pct"/>
            <w:tcBorders>
              <w:top w:val="single" w:sz="4" w:space="0" w:color="auto"/>
              <w:left w:val="single" w:sz="4" w:space="0" w:color="auto"/>
              <w:bottom w:val="single" w:sz="4" w:space="0" w:color="auto"/>
              <w:right w:val="single" w:sz="4" w:space="0" w:color="auto"/>
            </w:tcBorders>
            <w:hideMark/>
          </w:tcPr>
          <w:p w14:paraId="49EE8CA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Diskinė duomenų saugykla, užtikrinanti NAS ir SAN architektūrą. </w:t>
            </w:r>
          </w:p>
          <w:p w14:paraId="5F95CEF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NAS tipo duomenų saugyklos funkcionalumo veikimas turi būti užtikrinamas saugyklos operacinės aplinkos savybėmis, papildomi komponentai (kaip papildomi šliuzai – angl. „</w:t>
            </w:r>
            <w:proofErr w:type="spellStart"/>
            <w:r w:rsidRPr="00EA2D3E">
              <w:rPr>
                <w:rFonts w:asciiTheme="minorHAnsi" w:hAnsiTheme="minorHAnsi" w:cstheme="minorHAnsi"/>
                <w:sz w:val="22"/>
                <w:szCs w:val="22"/>
              </w:rPr>
              <w:t>Gateway</w:t>
            </w:r>
            <w:proofErr w:type="spellEnd"/>
            <w:r w:rsidRPr="00EA2D3E">
              <w:rPr>
                <w:rFonts w:asciiTheme="minorHAnsi" w:hAnsiTheme="minorHAnsi" w:cstheme="minorHAnsi"/>
                <w:sz w:val="22"/>
                <w:szCs w:val="22"/>
              </w:rPr>
              <w:t xml:space="preserve">“) negali būti siūlomi. </w:t>
            </w:r>
          </w:p>
          <w:p w14:paraId="113272D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Saugyklos architektūra (ir pateikiamas modelis) turi būti skirtas </w:t>
            </w:r>
            <w:proofErr w:type="spellStart"/>
            <w:r w:rsidRPr="00EA2D3E">
              <w:rPr>
                <w:rFonts w:asciiTheme="minorHAnsi" w:hAnsiTheme="minorHAnsi" w:cstheme="minorHAnsi"/>
                <w:sz w:val="22"/>
                <w:szCs w:val="22"/>
              </w:rPr>
              <w:t>NVMe</w:t>
            </w:r>
            <w:proofErr w:type="spellEnd"/>
            <w:r w:rsidRPr="00EA2D3E">
              <w:rPr>
                <w:rFonts w:asciiTheme="minorHAnsi" w:hAnsiTheme="minorHAnsi" w:cstheme="minorHAnsi"/>
                <w:sz w:val="22"/>
                <w:szCs w:val="22"/>
              </w:rPr>
              <w:t xml:space="preserve"> SSD tipo diskams ir sujungimui su tarnybinėmis stotimis </w:t>
            </w:r>
            <w:proofErr w:type="spellStart"/>
            <w:r w:rsidRPr="00EA2D3E">
              <w:rPr>
                <w:rFonts w:asciiTheme="minorHAnsi" w:hAnsiTheme="minorHAnsi" w:cstheme="minorHAnsi"/>
                <w:sz w:val="22"/>
                <w:szCs w:val="22"/>
              </w:rPr>
              <w:t>NVMe</w:t>
            </w:r>
            <w:proofErr w:type="spellEnd"/>
            <w:r w:rsidRPr="00EA2D3E">
              <w:rPr>
                <w:rFonts w:asciiTheme="minorHAnsi" w:hAnsiTheme="minorHAnsi" w:cstheme="minorHAnsi"/>
                <w:sz w:val="22"/>
                <w:szCs w:val="22"/>
              </w:rPr>
              <w:t xml:space="preserve"> protokolu , optimizuotas tokiam naudojimui ir gamintojo techninės specifikacijos dokumente turi būti įvardijamas kaip toks (angl. „</w:t>
            </w:r>
            <w:proofErr w:type="spellStart"/>
            <w:r w:rsidRPr="00EA2D3E">
              <w:rPr>
                <w:rFonts w:asciiTheme="minorHAnsi" w:hAnsiTheme="minorHAnsi" w:cstheme="minorHAnsi"/>
                <w:sz w:val="22"/>
                <w:szCs w:val="22"/>
              </w:rPr>
              <w:t>end</w:t>
            </w:r>
            <w:proofErr w:type="spellEnd"/>
            <w:r w:rsidRPr="00EA2D3E">
              <w:rPr>
                <w:rFonts w:asciiTheme="minorHAnsi" w:hAnsiTheme="minorHAnsi" w:cstheme="minorHAnsi"/>
                <w:sz w:val="22"/>
                <w:szCs w:val="22"/>
              </w:rPr>
              <w:t>-to-</w:t>
            </w:r>
            <w:proofErr w:type="spellStart"/>
            <w:r w:rsidRPr="00EA2D3E">
              <w:rPr>
                <w:rFonts w:asciiTheme="minorHAnsi" w:hAnsiTheme="minorHAnsi" w:cstheme="minorHAnsi"/>
                <w:sz w:val="22"/>
                <w:szCs w:val="22"/>
              </w:rPr>
              <w:t>end</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NVMe</w:t>
            </w:r>
            <w:proofErr w:type="spellEnd"/>
            <w:r w:rsidRPr="00EA2D3E">
              <w:rPr>
                <w:rFonts w:asciiTheme="minorHAnsi" w:hAnsiTheme="minorHAnsi" w:cstheme="minorHAnsi"/>
                <w:sz w:val="22"/>
                <w:szCs w:val="22"/>
              </w:rPr>
              <w:t xml:space="preserve">“, palaikyti abiejų tipų sujungimus – „NVME </w:t>
            </w:r>
            <w:proofErr w:type="spellStart"/>
            <w:r w:rsidRPr="00EA2D3E">
              <w:rPr>
                <w:rFonts w:asciiTheme="minorHAnsi" w:hAnsiTheme="minorHAnsi" w:cstheme="minorHAnsi"/>
                <w:sz w:val="22"/>
                <w:szCs w:val="22"/>
              </w:rPr>
              <w:t>over</w:t>
            </w:r>
            <w:proofErr w:type="spellEnd"/>
            <w:r w:rsidRPr="00EA2D3E">
              <w:rPr>
                <w:rFonts w:asciiTheme="minorHAnsi" w:hAnsiTheme="minorHAnsi" w:cstheme="minorHAnsi"/>
                <w:sz w:val="22"/>
                <w:szCs w:val="22"/>
              </w:rPr>
              <w:t xml:space="preserve"> TCP“ bei NVME </w:t>
            </w:r>
            <w:proofErr w:type="spellStart"/>
            <w:r w:rsidRPr="00EA2D3E">
              <w:rPr>
                <w:rFonts w:asciiTheme="minorHAnsi" w:hAnsiTheme="minorHAnsi" w:cstheme="minorHAnsi"/>
                <w:sz w:val="22"/>
                <w:szCs w:val="22"/>
              </w:rPr>
              <w:t>over</w:t>
            </w:r>
            <w:proofErr w:type="spellEnd"/>
            <w:r w:rsidRPr="00EA2D3E">
              <w:rPr>
                <w:rFonts w:asciiTheme="minorHAnsi" w:hAnsiTheme="minorHAnsi" w:cstheme="minorHAnsi"/>
                <w:sz w:val="22"/>
                <w:szCs w:val="22"/>
              </w:rPr>
              <w:t xml:space="preserve"> FC“). </w:t>
            </w:r>
          </w:p>
        </w:tc>
        <w:tc>
          <w:tcPr>
            <w:tcW w:w="1246" w:type="pct"/>
            <w:tcBorders>
              <w:top w:val="single" w:sz="4" w:space="0" w:color="auto"/>
              <w:left w:val="single" w:sz="4" w:space="0" w:color="auto"/>
              <w:bottom w:val="single" w:sz="4" w:space="0" w:color="auto"/>
              <w:right w:val="single" w:sz="4" w:space="0" w:color="auto"/>
            </w:tcBorders>
          </w:tcPr>
          <w:p w14:paraId="576D4F8A" w14:textId="77777777" w:rsidR="00EE36DE" w:rsidRPr="00EA2D3E" w:rsidRDefault="00EE36DE" w:rsidP="00EE36DE">
            <w:pPr>
              <w:ind w:firstLine="0"/>
              <w:rPr>
                <w:rFonts w:asciiTheme="minorHAnsi" w:hAnsiTheme="minorHAnsi" w:cstheme="minorHAnsi"/>
                <w:sz w:val="22"/>
                <w:szCs w:val="22"/>
              </w:rPr>
            </w:pPr>
          </w:p>
        </w:tc>
      </w:tr>
      <w:tr w:rsidR="00EE36DE" w:rsidRPr="00EA2D3E" w14:paraId="400754D8"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3DD1A31D"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3.</w:t>
            </w:r>
          </w:p>
        </w:tc>
        <w:tc>
          <w:tcPr>
            <w:tcW w:w="861" w:type="pct"/>
            <w:tcBorders>
              <w:top w:val="single" w:sz="4" w:space="0" w:color="auto"/>
              <w:left w:val="single" w:sz="4" w:space="0" w:color="auto"/>
              <w:bottom w:val="single" w:sz="4" w:space="0" w:color="auto"/>
              <w:right w:val="single" w:sz="4" w:space="0" w:color="auto"/>
            </w:tcBorders>
            <w:hideMark/>
          </w:tcPr>
          <w:p w14:paraId="2E6B73F1"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Montavimas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6B4BA74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Pritaikyta montuoti į standartinę 19” pločio montažinę spintą, su visomis montavimui reikalingomis priemonėmis. Pateikiama su visomis reikalingomis jungtimis, adapteriais, laidais ir kitais komponentais, būtinais prašomo funkcionalumo užtikrinimui. </w:t>
            </w:r>
          </w:p>
          <w:p w14:paraId="505E7BD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Sumontuota saugykla (įskaitant papildomas diskų lentynas, jei pateikiamos) turi užimti ne daugiau kaip 2U aukščio vienetus tarnybinių stočių spintoje.</w:t>
            </w:r>
          </w:p>
        </w:tc>
        <w:tc>
          <w:tcPr>
            <w:tcW w:w="1246" w:type="pct"/>
            <w:tcBorders>
              <w:top w:val="single" w:sz="4" w:space="0" w:color="auto"/>
              <w:left w:val="single" w:sz="4" w:space="0" w:color="auto"/>
              <w:bottom w:val="single" w:sz="4" w:space="0" w:color="auto"/>
              <w:right w:val="single" w:sz="4" w:space="0" w:color="auto"/>
            </w:tcBorders>
          </w:tcPr>
          <w:p w14:paraId="53C17737" w14:textId="77777777" w:rsidR="00EE36DE" w:rsidRPr="00EA2D3E" w:rsidRDefault="00EE36DE" w:rsidP="00EE36DE">
            <w:pPr>
              <w:ind w:firstLine="0"/>
              <w:rPr>
                <w:rFonts w:asciiTheme="minorHAnsi" w:hAnsiTheme="minorHAnsi" w:cstheme="minorHAnsi"/>
                <w:sz w:val="22"/>
                <w:szCs w:val="22"/>
              </w:rPr>
            </w:pPr>
          </w:p>
        </w:tc>
      </w:tr>
      <w:tr w:rsidR="00EE36DE" w:rsidRPr="00EA2D3E" w14:paraId="199BB0EE" w14:textId="77777777">
        <w:trPr>
          <w:trHeight w:val="971"/>
        </w:trPr>
        <w:tc>
          <w:tcPr>
            <w:tcW w:w="324" w:type="pct"/>
            <w:gridSpan w:val="2"/>
            <w:tcBorders>
              <w:top w:val="single" w:sz="4" w:space="0" w:color="auto"/>
              <w:left w:val="single" w:sz="4" w:space="0" w:color="auto"/>
              <w:bottom w:val="single" w:sz="4" w:space="0" w:color="auto"/>
              <w:right w:val="single" w:sz="4" w:space="0" w:color="auto"/>
            </w:tcBorders>
            <w:noWrap/>
            <w:hideMark/>
          </w:tcPr>
          <w:p w14:paraId="744EB07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4.</w:t>
            </w:r>
          </w:p>
        </w:tc>
        <w:tc>
          <w:tcPr>
            <w:tcW w:w="861" w:type="pct"/>
            <w:tcBorders>
              <w:top w:val="single" w:sz="4" w:space="0" w:color="auto"/>
              <w:left w:val="single" w:sz="4" w:space="0" w:color="auto"/>
              <w:bottom w:val="single" w:sz="4" w:space="0" w:color="auto"/>
              <w:right w:val="single" w:sz="4" w:space="0" w:color="auto"/>
            </w:tcBorders>
            <w:hideMark/>
          </w:tcPr>
          <w:p w14:paraId="09D4C8CF"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Aukšto patikimumo savybės</w:t>
            </w:r>
          </w:p>
        </w:tc>
        <w:tc>
          <w:tcPr>
            <w:tcW w:w="2569" w:type="pct"/>
            <w:tcBorders>
              <w:top w:val="single" w:sz="4" w:space="0" w:color="auto"/>
              <w:left w:val="single" w:sz="4" w:space="0" w:color="auto"/>
              <w:bottom w:val="single" w:sz="4" w:space="0" w:color="auto"/>
              <w:right w:val="single" w:sz="4" w:space="0" w:color="auto"/>
            </w:tcBorders>
            <w:hideMark/>
          </w:tcPr>
          <w:p w14:paraId="43285F2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Saugykla privalo turėti dubliuotas „karšto keitimo“ (angl. </w:t>
            </w:r>
            <w:proofErr w:type="spellStart"/>
            <w:r w:rsidRPr="00EA2D3E">
              <w:rPr>
                <w:rFonts w:asciiTheme="minorHAnsi" w:hAnsiTheme="minorHAnsi" w:cstheme="minorHAnsi"/>
                <w:sz w:val="22"/>
                <w:szCs w:val="22"/>
              </w:rPr>
              <w:t>hotswap</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hotplug</w:t>
            </w:r>
            <w:proofErr w:type="spellEnd"/>
            <w:r w:rsidRPr="00EA2D3E">
              <w:rPr>
                <w:rFonts w:asciiTheme="minorHAnsi" w:hAnsiTheme="minorHAnsi" w:cstheme="minorHAnsi"/>
                <w:sz w:val="22"/>
                <w:szCs w:val="22"/>
              </w:rPr>
              <w:t>) elektros maitinimo ir aušinimo sistemas, užtikrinančias jų pakeitimą nestabdant saugyklos darbo ir nesutrikdant naudotojų darbo su duomenimis, esančiais saugykloje.</w:t>
            </w:r>
          </w:p>
          <w:p w14:paraId="7ED8211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realizuota valdiklių spartinančios atminties apsauga baterijomis, esančiomis saugyklos valdiklio dalimi. Tai turi užtikrinti ne trumpesnę kaip 72 valandų apsaugą nuo duomenų praradimo arba duomenų perkėlimą į neblogesnę, kaip SSD tipo laikmeną, elektros dingimo atveju. Išorinės baterijos ar maitinimo bloke esančios baterijos nebus pripažinta lygiavertė technologija.</w:t>
            </w:r>
          </w:p>
          <w:p w14:paraId="447AE7E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Saugyklos valdikliai prie tinklo įrenginių turi būti jungiami dubliuotomis jungtimis.</w:t>
            </w:r>
          </w:p>
          <w:p w14:paraId="3A1F030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gamintojo patvirtintas ne mažesnis kaip 99.9999% veiklos patikimumas, užtikrinamas saugyklos lygyje ir saugyklos priemonėmis.</w:t>
            </w:r>
          </w:p>
        </w:tc>
        <w:tc>
          <w:tcPr>
            <w:tcW w:w="1246" w:type="pct"/>
            <w:tcBorders>
              <w:top w:val="single" w:sz="4" w:space="0" w:color="auto"/>
              <w:left w:val="single" w:sz="4" w:space="0" w:color="auto"/>
              <w:bottom w:val="single" w:sz="4" w:space="0" w:color="auto"/>
              <w:right w:val="single" w:sz="4" w:space="0" w:color="auto"/>
            </w:tcBorders>
          </w:tcPr>
          <w:p w14:paraId="52C2E36D" w14:textId="77777777" w:rsidR="00EE36DE" w:rsidRPr="00EA2D3E" w:rsidRDefault="00EE36DE" w:rsidP="00EE36DE">
            <w:pPr>
              <w:ind w:firstLine="0"/>
              <w:rPr>
                <w:rFonts w:asciiTheme="minorHAnsi" w:hAnsiTheme="minorHAnsi" w:cstheme="minorHAnsi"/>
                <w:sz w:val="22"/>
                <w:szCs w:val="22"/>
              </w:rPr>
            </w:pPr>
          </w:p>
        </w:tc>
      </w:tr>
      <w:tr w:rsidR="00EE36DE" w:rsidRPr="00EA2D3E" w14:paraId="20F4EBEC"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04DF5642"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lastRenderedPageBreak/>
              <w:t>5.</w:t>
            </w:r>
          </w:p>
        </w:tc>
        <w:tc>
          <w:tcPr>
            <w:tcW w:w="861" w:type="pct"/>
            <w:tcBorders>
              <w:top w:val="single" w:sz="4" w:space="0" w:color="auto"/>
              <w:left w:val="single" w:sz="4" w:space="0" w:color="auto"/>
              <w:bottom w:val="single" w:sz="4" w:space="0" w:color="auto"/>
              <w:right w:val="single" w:sz="4" w:space="0" w:color="auto"/>
            </w:tcBorders>
            <w:hideMark/>
          </w:tcPr>
          <w:p w14:paraId="06FCD382"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Saugyklos valdikliai</w:t>
            </w:r>
          </w:p>
        </w:tc>
        <w:tc>
          <w:tcPr>
            <w:tcW w:w="2569" w:type="pct"/>
            <w:tcBorders>
              <w:top w:val="single" w:sz="4" w:space="0" w:color="auto"/>
              <w:left w:val="single" w:sz="4" w:space="0" w:color="auto"/>
              <w:bottom w:val="single" w:sz="4" w:space="0" w:color="auto"/>
              <w:right w:val="single" w:sz="4" w:space="0" w:color="auto"/>
            </w:tcBorders>
            <w:hideMark/>
          </w:tcPr>
          <w:p w14:paraId="2C4AD82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Ne mažiau kaip du vienas kitą dubliuojantys, „karšto keitimo“, „</w:t>
            </w:r>
            <w:proofErr w:type="spellStart"/>
            <w:r w:rsidRPr="00EA2D3E">
              <w:rPr>
                <w:rFonts w:asciiTheme="minorHAnsi" w:hAnsiTheme="minorHAnsi" w:cstheme="minorHAnsi"/>
                <w:sz w:val="22"/>
                <w:szCs w:val="22"/>
              </w:rPr>
              <w:t>active</w:t>
            </w:r>
            <w:proofErr w:type="spellEnd"/>
            <w:r w:rsidRPr="00EA2D3E">
              <w:rPr>
                <w:rFonts w:asciiTheme="minorHAnsi" w:hAnsiTheme="minorHAnsi" w:cstheme="minorHAnsi"/>
                <w:sz w:val="22"/>
                <w:szCs w:val="22"/>
              </w:rPr>
              <w:t>/</w:t>
            </w:r>
            <w:proofErr w:type="spellStart"/>
            <w:r w:rsidRPr="00EA2D3E">
              <w:rPr>
                <w:rFonts w:asciiTheme="minorHAnsi" w:hAnsiTheme="minorHAnsi" w:cstheme="minorHAnsi"/>
                <w:sz w:val="22"/>
                <w:szCs w:val="22"/>
              </w:rPr>
              <w:t>active</w:t>
            </w:r>
            <w:proofErr w:type="spellEnd"/>
            <w:r w:rsidRPr="00EA2D3E">
              <w:rPr>
                <w:rFonts w:asciiTheme="minorHAnsi" w:hAnsiTheme="minorHAnsi" w:cstheme="minorHAnsi"/>
                <w:sz w:val="22"/>
                <w:szCs w:val="22"/>
              </w:rPr>
              <w:t>“ arba „</w:t>
            </w:r>
            <w:proofErr w:type="spellStart"/>
            <w:r w:rsidRPr="00EA2D3E">
              <w:rPr>
                <w:rFonts w:asciiTheme="minorHAnsi" w:hAnsiTheme="minorHAnsi" w:cstheme="minorHAnsi"/>
                <w:sz w:val="22"/>
                <w:szCs w:val="22"/>
              </w:rPr>
              <w:t>dual-active</w:t>
            </w:r>
            <w:proofErr w:type="spellEnd"/>
            <w:r w:rsidRPr="00EA2D3E">
              <w:rPr>
                <w:rFonts w:asciiTheme="minorHAnsi" w:hAnsiTheme="minorHAnsi" w:cstheme="minorHAnsi"/>
                <w:sz w:val="22"/>
                <w:szCs w:val="22"/>
              </w:rPr>
              <w:t xml:space="preserve">“ tipo valdikliai. Kiekvienas iš valdiklių turi bet kuriuo metu pasiekti visus loginius diskus (LUN) bei juose esančią informaciją. </w:t>
            </w:r>
          </w:p>
          <w:p w14:paraId="4E5407C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proofErr w:type="spellStart"/>
            <w:r w:rsidRPr="00EA2D3E">
              <w:rPr>
                <w:rFonts w:asciiTheme="minorHAnsi" w:hAnsiTheme="minorHAnsi" w:cstheme="minorHAnsi"/>
                <w:sz w:val="22"/>
                <w:szCs w:val="22"/>
              </w:rPr>
              <w:t>Active-Passive</w:t>
            </w:r>
            <w:proofErr w:type="spellEnd"/>
            <w:r w:rsidRPr="00EA2D3E">
              <w:rPr>
                <w:rFonts w:asciiTheme="minorHAnsi" w:hAnsiTheme="minorHAnsi" w:cstheme="minorHAnsi"/>
                <w:sz w:val="22"/>
                <w:szCs w:val="22"/>
              </w:rPr>
              <w:t>“ arba „</w:t>
            </w:r>
            <w:proofErr w:type="spellStart"/>
            <w:r w:rsidRPr="00EA2D3E">
              <w:rPr>
                <w:rFonts w:asciiTheme="minorHAnsi" w:hAnsiTheme="minorHAnsi" w:cstheme="minorHAnsi"/>
                <w:sz w:val="22"/>
                <w:szCs w:val="22"/>
              </w:rPr>
              <w:t>Active-Standby</w:t>
            </w:r>
            <w:proofErr w:type="spellEnd"/>
            <w:r w:rsidRPr="00EA2D3E">
              <w:rPr>
                <w:rFonts w:asciiTheme="minorHAnsi" w:hAnsiTheme="minorHAnsi" w:cstheme="minorHAnsi"/>
                <w:sz w:val="22"/>
                <w:szCs w:val="22"/>
              </w:rPr>
              <w:t xml:space="preserve">“ tipo architektūros negali būti siūlomos. </w:t>
            </w:r>
          </w:p>
          <w:p w14:paraId="08BBE19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galimybė saugyklos valdymo posistemės lygmenyje apjungti ne mažiau kaip 8 valdiklių į vieną telkinį (angl. „</w:t>
            </w:r>
            <w:proofErr w:type="spellStart"/>
            <w:r w:rsidRPr="00EA2D3E">
              <w:rPr>
                <w:rFonts w:asciiTheme="minorHAnsi" w:hAnsiTheme="minorHAnsi" w:cstheme="minorHAnsi"/>
                <w:sz w:val="22"/>
                <w:szCs w:val="22"/>
              </w:rPr>
              <w:t>cluster</w:t>
            </w:r>
            <w:proofErr w:type="spellEnd"/>
            <w:r w:rsidRPr="00EA2D3E">
              <w:rPr>
                <w:rFonts w:asciiTheme="minorHAnsi" w:hAnsiTheme="minorHAnsi" w:cstheme="minorHAnsi"/>
                <w:sz w:val="22"/>
                <w:szCs w:val="22"/>
              </w:rPr>
              <w:t>“), taip išplečiant saugyklos našumą papildomais operatyvinės atminties, CPU ir tinklo jungčių resursais, padidinant palaikomų diskų kiekį ir bendrą talpą (angl. „</w:t>
            </w:r>
            <w:proofErr w:type="spellStart"/>
            <w:r w:rsidRPr="00EA2D3E">
              <w:rPr>
                <w:rFonts w:asciiTheme="minorHAnsi" w:hAnsiTheme="minorHAnsi" w:cstheme="minorHAnsi"/>
                <w:sz w:val="22"/>
                <w:szCs w:val="22"/>
              </w:rPr>
              <w:t>Scale-Out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Architecture</w:t>
            </w:r>
            <w:proofErr w:type="spellEnd"/>
            <w:r w:rsidRPr="00EA2D3E">
              <w:rPr>
                <w:rFonts w:asciiTheme="minorHAnsi" w:hAnsiTheme="minorHAnsi" w:cstheme="minorHAnsi"/>
                <w:sz w:val="22"/>
                <w:szCs w:val="22"/>
              </w:rPr>
              <w:t xml:space="preserve">“) </w:t>
            </w:r>
          </w:p>
          <w:p w14:paraId="2ACA5EC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Ne mažiau kaip 192 GB darbinės atminties tenkančios </w:t>
            </w:r>
            <w:proofErr w:type="spellStart"/>
            <w:r w:rsidRPr="00EA2D3E">
              <w:rPr>
                <w:rFonts w:asciiTheme="minorHAnsi" w:hAnsiTheme="minorHAnsi" w:cstheme="minorHAnsi"/>
                <w:sz w:val="22"/>
                <w:szCs w:val="22"/>
              </w:rPr>
              <w:t>dviems</w:t>
            </w:r>
            <w:proofErr w:type="spellEnd"/>
            <w:r w:rsidRPr="00EA2D3E">
              <w:rPr>
                <w:rFonts w:asciiTheme="minorHAnsi" w:hAnsiTheme="minorHAnsi" w:cstheme="minorHAnsi"/>
                <w:sz w:val="22"/>
                <w:szCs w:val="22"/>
              </w:rPr>
              <w:t xml:space="preserve"> valdikliams. Kiekvienas valdiklis turi turėti ne mažiau kaip 1 aktyvuotą ne lėtesnį kaip 1Gbps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tipo prievadą, per kurį būtų vykdoma duomenų saugyklos stebėsena bei valdymas.</w:t>
            </w:r>
          </w:p>
          <w:p w14:paraId="30A3F5D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Duomenų saugyklos valdiklių vidinę programinę įrangą (angl. „</w:t>
            </w:r>
            <w:proofErr w:type="spellStart"/>
            <w:r w:rsidRPr="00EA2D3E">
              <w:rPr>
                <w:rFonts w:asciiTheme="minorHAnsi" w:hAnsiTheme="minorHAnsi" w:cstheme="minorHAnsi"/>
                <w:sz w:val="22"/>
                <w:szCs w:val="22"/>
              </w:rPr>
              <w:t>firmware</w:t>
            </w:r>
            <w:proofErr w:type="spellEnd"/>
            <w:r w:rsidRPr="00EA2D3E">
              <w:rPr>
                <w:rFonts w:asciiTheme="minorHAnsi" w:hAnsiTheme="minorHAnsi" w:cstheme="minorHAnsi"/>
                <w:sz w:val="22"/>
                <w:szCs w:val="22"/>
              </w:rPr>
              <w:t>“) pirkėjas turi galėti atsinaujinti pats, be gamintojo techninės pagalbos tarnybos serviso specialistų pagalbos ar leidimo. Vykdant valdiklių vidinės programinės įrangos (angl. „</w:t>
            </w:r>
            <w:proofErr w:type="spellStart"/>
            <w:r w:rsidRPr="00EA2D3E">
              <w:rPr>
                <w:rFonts w:asciiTheme="minorHAnsi" w:hAnsiTheme="minorHAnsi" w:cstheme="minorHAnsi"/>
                <w:sz w:val="22"/>
                <w:szCs w:val="22"/>
              </w:rPr>
              <w:t>firmware</w:t>
            </w:r>
            <w:proofErr w:type="spellEnd"/>
            <w:r w:rsidRPr="00EA2D3E">
              <w:rPr>
                <w:rFonts w:asciiTheme="minorHAnsi" w:hAnsiTheme="minorHAnsi" w:cstheme="minorHAnsi"/>
                <w:sz w:val="22"/>
                <w:szCs w:val="22"/>
              </w:rPr>
              <w:t>“) atnaujinimus, tarnybinių stočių užklausų aptarnavimas neturi būti sutrikdytas.</w:t>
            </w:r>
          </w:p>
        </w:tc>
        <w:tc>
          <w:tcPr>
            <w:tcW w:w="1246" w:type="pct"/>
            <w:tcBorders>
              <w:top w:val="single" w:sz="4" w:space="0" w:color="auto"/>
              <w:left w:val="single" w:sz="4" w:space="0" w:color="auto"/>
              <w:bottom w:val="single" w:sz="4" w:space="0" w:color="auto"/>
              <w:right w:val="single" w:sz="4" w:space="0" w:color="auto"/>
            </w:tcBorders>
          </w:tcPr>
          <w:p w14:paraId="1D1A9C8F" w14:textId="77777777" w:rsidR="00EE36DE" w:rsidRPr="00EA2D3E" w:rsidRDefault="00EE36DE" w:rsidP="00EE36DE">
            <w:pPr>
              <w:ind w:firstLine="0"/>
              <w:rPr>
                <w:rFonts w:asciiTheme="minorHAnsi" w:hAnsiTheme="minorHAnsi" w:cstheme="minorHAnsi"/>
                <w:sz w:val="22"/>
                <w:szCs w:val="22"/>
              </w:rPr>
            </w:pPr>
          </w:p>
        </w:tc>
      </w:tr>
      <w:tr w:rsidR="00EE36DE" w:rsidRPr="00EA2D3E" w14:paraId="16F09F46"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6F0B8BA2"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6.</w:t>
            </w:r>
          </w:p>
        </w:tc>
        <w:tc>
          <w:tcPr>
            <w:tcW w:w="861" w:type="pct"/>
            <w:tcBorders>
              <w:top w:val="single" w:sz="4" w:space="0" w:color="auto"/>
              <w:left w:val="single" w:sz="4" w:space="0" w:color="auto"/>
              <w:bottom w:val="single" w:sz="4" w:space="0" w:color="auto"/>
              <w:right w:val="single" w:sz="4" w:space="0" w:color="auto"/>
            </w:tcBorders>
            <w:hideMark/>
          </w:tcPr>
          <w:p w14:paraId="28F8A9F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Saugyklos našumas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669CE94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Siūlomos saugyklos konfigūracijoje gamintojo deklaruojamas operacijų per sekundę rezultatas (IOPS) – ne mažiau kaip 70‘000, neviršijant 0.7 </w:t>
            </w:r>
            <w:proofErr w:type="spellStart"/>
            <w:r w:rsidRPr="00EA2D3E">
              <w:rPr>
                <w:rFonts w:asciiTheme="minorHAnsi" w:hAnsiTheme="minorHAnsi" w:cstheme="minorHAnsi"/>
                <w:sz w:val="22"/>
                <w:szCs w:val="22"/>
              </w:rPr>
              <w:t>ms</w:t>
            </w:r>
            <w:proofErr w:type="spellEnd"/>
            <w:r w:rsidRPr="00EA2D3E">
              <w:rPr>
                <w:rFonts w:asciiTheme="minorHAnsi" w:hAnsiTheme="minorHAnsi" w:cstheme="minorHAnsi"/>
                <w:sz w:val="22"/>
                <w:szCs w:val="22"/>
              </w:rPr>
              <w:t xml:space="preserve"> atsako laiko, maksimalus deklaruojamas operacijų per sekundę rezultatas (IOPS) – ne mažiau kaip 95‘000.</w:t>
            </w:r>
          </w:p>
          <w:p w14:paraId="2CAD46D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Pasiekiama prie šių sąlygų: </w:t>
            </w:r>
          </w:p>
          <w:p w14:paraId="0E848DD7"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t>„</w:t>
            </w:r>
            <w:proofErr w:type="spellStart"/>
            <w:r w:rsidRPr="00EA2D3E">
              <w:rPr>
                <w:rFonts w:asciiTheme="minorHAnsi" w:hAnsiTheme="minorHAnsi" w:cstheme="minorHAnsi"/>
                <w:sz w:val="22"/>
                <w:szCs w:val="22"/>
              </w:rPr>
              <w:t>Random</w:t>
            </w:r>
            <w:proofErr w:type="spellEnd"/>
            <w:r w:rsidRPr="00EA2D3E">
              <w:rPr>
                <w:rFonts w:asciiTheme="minorHAnsi" w:hAnsiTheme="minorHAnsi" w:cstheme="minorHAnsi"/>
                <w:sz w:val="22"/>
                <w:szCs w:val="22"/>
              </w:rPr>
              <w:t>“ tipo apkrova</w:t>
            </w:r>
          </w:p>
          <w:p w14:paraId="0E4226C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t>prie 8KB bloko skaitymui bei rašymui</w:t>
            </w:r>
          </w:p>
          <w:p w14:paraId="1AD5960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t xml:space="preserve">70/30 skaitymo/rašymo santykis, </w:t>
            </w:r>
          </w:p>
          <w:p w14:paraId="0EEA45B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t>naudojant įjungtas realaus laiko duomenų optimizavimo priemones (tiek duomenų suspaudimą, tiek išdubliavimą maksimaliu efektyvumu)</w:t>
            </w:r>
          </w:p>
          <w:p w14:paraId="4C80706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t>naudojant „</w:t>
            </w:r>
            <w:proofErr w:type="spellStart"/>
            <w:r w:rsidRPr="00EA2D3E">
              <w:rPr>
                <w:rFonts w:asciiTheme="minorHAnsi" w:hAnsiTheme="minorHAnsi" w:cstheme="minorHAnsi"/>
                <w:sz w:val="22"/>
                <w:szCs w:val="22"/>
              </w:rPr>
              <w:t>Thin</w:t>
            </w:r>
            <w:proofErr w:type="spellEnd"/>
            <w:r w:rsidRPr="00EA2D3E">
              <w:rPr>
                <w:rFonts w:asciiTheme="minorHAnsi" w:hAnsiTheme="minorHAnsi" w:cstheme="minorHAnsi"/>
                <w:sz w:val="22"/>
                <w:szCs w:val="22"/>
              </w:rPr>
              <w:t xml:space="preserve"> LUN“ tipo virtualius diskus, </w:t>
            </w:r>
          </w:p>
          <w:p w14:paraId="7664850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t xml:space="preserve">nenaudojant spartinančiosios atminties poveikio (angl. „0% </w:t>
            </w:r>
            <w:proofErr w:type="spellStart"/>
            <w:r w:rsidRPr="00EA2D3E">
              <w:rPr>
                <w:rFonts w:asciiTheme="minorHAnsi" w:hAnsiTheme="minorHAnsi" w:cstheme="minorHAnsi"/>
                <w:sz w:val="22"/>
                <w:szCs w:val="22"/>
              </w:rPr>
              <w:t>cache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read</w:t>
            </w:r>
            <w:proofErr w:type="spellEnd"/>
            <w:r w:rsidRPr="00EA2D3E">
              <w:rPr>
                <w:rFonts w:asciiTheme="minorHAnsi" w:hAnsiTheme="minorHAnsi" w:cstheme="minorHAnsi"/>
                <w:sz w:val="22"/>
                <w:szCs w:val="22"/>
              </w:rPr>
              <w:t>/</w:t>
            </w:r>
            <w:proofErr w:type="spellStart"/>
            <w:r w:rsidRPr="00EA2D3E">
              <w:rPr>
                <w:rFonts w:asciiTheme="minorHAnsi" w:hAnsiTheme="minorHAnsi" w:cstheme="minorHAnsi"/>
                <w:sz w:val="22"/>
                <w:szCs w:val="22"/>
              </w:rPr>
              <w:t>write</w:t>
            </w:r>
            <w:proofErr w:type="spellEnd"/>
            <w:r w:rsidRPr="00EA2D3E">
              <w:rPr>
                <w:rFonts w:asciiTheme="minorHAnsi" w:hAnsiTheme="minorHAnsi" w:cstheme="minorHAnsi"/>
                <w:sz w:val="22"/>
                <w:szCs w:val="22"/>
              </w:rPr>
              <w:t>“).</w:t>
            </w:r>
          </w:p>
          <w:p w14:paraId="0950D33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pateiktas gamintojo įrankiais sugeneruotas ir gamintojo atstovo pasirašytas dokumentas, kuriame būtų nurodyti siūlomos saugyklos modelio įvardinti našumo dydžiai.</w:t>
            </w:r>
          </w:p>
        </w:tc>
        <w:tc>
          <w:tcPr>
            <w:tcW w:w="1246" w:type="pct"/>
            <w:tcBorders>
              <w:top w:val="single" w:sz="4" w:space="0" w:color="auto"/>
              <w:left w:val="single" w:sz="4" w:space="0" w:color="auto"/>
              <w:bottom w:val="single" w:sz="4" w:space="0" w:color="auto"/>
              <w:right w:val="single" w:sz="4" w:space="0" w:color="auto"/>
            </w:tcBorders>
          </w:tcPr>
          <w:p w14:paraId="7CC46F59" w14:textId="77777777" w:rsidR="00EE36DE" w:rsidRPr="00EA2D3E" w:rsidRDefault="00EE36DE" w:rsidP="00EE36DE">
            <w:pPr>
              <w:ind w:firstLine="0"/>
              <w:rPr>
                <w:rFonts w:asciiTheme="minorHAnsi" w:hAnsiTheme="minorHAnsi" w:cstheme="minorHAnsi"/>
                <w:sz w:val="22"/>
                <w:szCs w:val="22"/>
              </w:rPr>
            </w:pPr>
          </w:p>
        </w:tc>
      </w:tr>
      <w:tr w:rsidR="00EE36DE" w:rsidRPr="00EA2D3E" w14:paraId="294F6565" w14:textId="77777777">
        <w:trPr>
          <w:trHeight w:val="809"/>
        </w:trPr>
        <w:tc>
          <w:tcPr>
            <w:tcW w:w="324" w:type="pct"/>
            <w:gridSpan w:val="2"/>
            <w:tcBorders>
              <w:top w:val="single" w:sz="4" w:space="0" w:color="auto"/>
              <w:left w:val="single" w:sz="4" w:space="0" w:color="auto"/>
              <w:bottom w:val="single" w:sz="4" w:space="0" w:color="auto"/>
              <w:right w:val="single" w:sz="4" w:space="0" w:color="auto"/>
            </w:tcBorders>
            <w:noWrap/>
            <w:hideMark/>
          </w:tcPr>
          <w:p w14:paraId="281AF050"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7.</w:t>
            </w:r>
          </w:p>
        </w:tc>
        <w:tc>
          <w:tcPr>
            <w:tcW w:w="861" w:type="pct"/>
            <w:tcBorders>
              <w:top w:val="single" w:sz="4" w:space="0" w:color="auto"/>
              <w:left w:val="single" w:sz="4" w:space="0" w:color="auto"/>
              <w:bottom w:val="single" w:sz="4" w:space="0" w:color="auto"/>
              <w:right w:val="single" w:sz="4" w:space="0" w:color="auto"/>
            </w:tcBorders>
            <w:hideMark/>
          </w:tcPr>
          <w:p w14:paraId="2C81E32A"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Palaikomi protokolai</w:t>
            </w:r>
          </w:p>
        </w:tc>
        <w:tc>
          <w:tcPr>
            <w:tcW w:w="2569" w:type="pct"/>
            <w:tcBorders>
              <w:top w:val="single" w:sz="4" w:space="0" w:color="auto"/>
              <w:left w:val="single" w:sz="4" w:space="0" w:color="auto"/>
              <w:bottom w:val="single" w:sz="4" w:space="0" w:color="auto"/>
              <w:right w:val="single" w:sz="4" w:space="0" w:color="auto"/>
            </w:tcBorders>
            <w:hideMark/>
          </w:tcPr>
          <w:p w14:paraId="0DF47B4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palaikyti SAN bei </w:t>
            </w:r>
            <w:proofErr w:type="spellStart"/>
            <w:r w:rsidRPr="00EA2D3E">
              <w:rPr>
                <w:rFonts w:asciiTheme="minorHAnsi" w:hAnsiTheme="minorHAnsi" w:cstheme="minorHAnsi"/>
                <w:sz w:val="22"/>
                <w:szCs w:val="22"/>
              </w:rPr>
              <w:t>vVOL</w:t>
            </w:r>
            <w:proofErr w:type="spellEnd"/>
            <w:r w:rsidRPr="00EA2D3E">
              <w:rPr>
                <w:rFonts w:asciiTheme="minorHAnsi" w:hAnsiTheme="minorHAnsi" w:cstheme="minorHAnsi"/>
                <w:sz w:val="22"/>
                <w:szCs w:val="22"/>
              </w:rPr>
              <w:t xml:space="preserve"> (min 2.0)  FC, </w:t>
            </w:r>
            <w:proofErr w:type="spellStart"/>
            <w:r w:rsidRPr="00EA2D3E">
              <w:rPr>
                <w:rFonts w:asciiTheme="minorHAnsi" w:hAnsiTheme="minorHAnsi" w:cstheme="minorHAnsi"/>
                <w:sz w:val="22"/>
                <w:szCs w:val="22"/>
              </w:rPr>
              <w:t>iSCSI</w:t>
            </w:r>
            <w:proofErr w:type="spellEnd"/>
            <w:r w:rsidRPr="00EA2D3E">
              <w:rPr>
                <w:rFonts w:asciiTheme="minorHAnsi" w:hAnsiTheme="minorHAnsi" w:cstheme="minorHAnsi"/>
                <w:sz w:val="22"/>
                <w:szCs w:val="22"/>
              </w:rPr>
              <w:t>, NVME protokolus bei NAS NFSv4, SMB 3.0, FTP ir SFTP protokolus.</w:t>
            </w:r>
          </w:p>
        </w:tc>
        <w:tc>
          <w:tcPr>
            <w:tcW w:w="1246" w:type="pct"/>
            <w:tcBorders>
              <w:top w:val="single" w:sz="4" w:space="0" w:color="auto"/>
              <w:left w:val="single" w:sz="4" w:space="0" w:color="auto"/>
              <w:bottom w:val="single" w:sz="4" w:space="0" w:color="auto"/>
              <w:right w:val="single" w:sz="4" w:space="0" w:color="auto"/>
            </w:tcBorders>
          </w:tcPr>
          <w:p w14:paraId="772A3565" w14:textId="77777777" w:rsidR="00EE36DE" w:rsidRPr="00EA2D3E" w:rsidRDefault="00EE36DE" w:rsidP="00EE36DE">
            <w:pPr>
              <w:ind w:firstLine="0"/>
              <w:rPr>
                <w:rFonts w:asciiTheme="minorHAnsi" w:hAnsiTheme="minorHAnsi" w:cstheme="minorHAnsi"/>
                <w:sz w:val="22"/>
                <w:szCs w:val="22"/>
              </w:rPr>
            </w:pPr>
          </w:p>
        </w:tc>
      </w:tr>
      <w:tr w:rsidR="00EE36DE" w:rsidRPr="00EA2D3E" w14:paraId="755871BA" w14:textId="77777777">
        <w:trPr>
          <w:trHeight w:val="971"/>
        </w:trPr>
        <w:tc>
          <w:tcPr>
            <w:tcW w:w="324" w:type="pct"/>
            <w:gridSpan w:val="2"/>
            <w:tcBorders>
              <w:top w:val="single" w:sz="4" w:space="0" w:color="auto"/>
              <w:left w:val="single" w:sz="4" w:space="0" w:color="auto"/>
              <w:bottom w:val="single" w:sz="4" w:space="0" w:color="auto"/>
              <w:right w:val="single" w:sz="4" w:space="0" w:color="auto"/>
            </w:tcBorders>
            <w:noWrap/>
          </w:tcPr>
          <w:p w14:paraId="65F1975A" w14:textId="7D4BED56"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8.</w:t>
            </w:r>
          </w:p>
        </w:tc>
        <w:tc>
          <w:tcPr>
            <w:tcW w:w="861" w:type="pct"/>
            <w:tcBorders>
              <w:top w:val="single" w:sz="4" w:space="0" w:color="auto"/>
              <w:left w:val="single" w:sz="4" w:space="0" w:color="auto"/>
              <w:bottom w:val="single" w:sz="4" w:space="0" w:color="auto"/>
              <w:right w:val="single" w:sz="4" w:space="0" w:color="auto"/>
            </w:tcBorders>
            <w:hideMark/>
          </w:tcPr>
          <w:p w14:paraId="0048325D"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Saugyklos talpa</w:t>
            </w:r>
          </w:p>
        </w:tc>
        <w:tc>
          <w:tcPr>
            <w:tcW w:w="2569" w:type="pct"/>
            <w:tcBorders>
              <w:top w:val="single" w:sz="4" w:space="0" w:color="auto"/>
              <w:left w:val="single" w:sz="4" w:space="0" w:color="auto"/>
              <w:bottom w:val="single" w:sz="4" w:space="0" w:color="auto"/>
              <w:right w:val="single" w:sz="4" w:space="0" w:color="auto"/>
            </w:tcBorders>
            <w:hideMark/>
          </w:tcPr>
          <w:p w14:paraId="6CC0C50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Saugykla turi būti komplektuojama su ne mažiau kaip 13 </w:t>
            </w:r>
            <w:proofErr w:type="spellStart"/>
            <w:r w:rsidRPr="00EA2D3E">
              <w:rPr>
                <w:rFonts w:asciiTheme="minorHAnsi" w:hAnsiTheme="minorHAnsi" w:cstheme="minorHAnsi"/>
                <w:sz w:val="22"/>
                <w:szCs w:val="22"/>
              </w:rPr>
              <w:t>vnt</w:t>
            </w:r>
            <w:proofErr w:type="spellEnd"/>
            <w:r w:rsidRPr="00EA2D3E">
              <w:rPr>
                <w:rFonts w:asciiTheme="minorHAnsi" w:hAnsiTheme="minorHAnsi" w:cstheme="minorHAnsi"/>
                <w:sz w:val="22"/>
                <w:szCs w:val="22"/>
              </w:rPr>
              <w:t xml:space="preserve"> (ne mažiau 1.92 TB kiekviena laikmena) SSD karšto keitimo tipo laikmenomis, apjungtomis į aparatinį Raid-6 masyvą. Efektyvi  (</w:t>
            </w:r>
            <w:proofErr w:type="spellStart"/>
            <w:r w:rsidRPr="00EA2D3E">
              <w:rPr>
                <w:rFonts w:asciiTheme="minorHAnsi" w:hAnsiTheme="minorHAnsi" w:cstheme="minorHAnsi"/>
                <w:sz w:val="22"/>
                <w:szCs w:val="22"/>
              </w:rPr>
              <w:t>effective</w:t>
            </w:r>
            <w:proofErr w:type="spellEnd"/>
            <w:r w:rsidRPr="00EA2D3E">
              <w:rPr>
                <w:rFonts w:asciiTheme="minorHAnsi" w:hAnsiTheme="minorHAnsi" w:cstheme="minorHAnsi"/>
                <w:sz w:val="22"/>
                <w:szCs w:val="22"/>
              </w:rPr>
              <w:t xml:space="preserve">) saugyklos talpa – ne mažiau kaip 85 TB (naudojant ne prastesnės kaip NVME technologijos diskus), naudojant duomenų kompresijos, spaudimo ar </w:t>
            </w:r>
            <w:proofErr w:type="spellStart"/>
            <w:r w:rsidRPr="00EA2D3E">
              <w:rPr>
                <w:rFonts w:asciiTheme="minorHAnsi" w:hAnsiTheme="minorHAnsi" w:cstheme="minorHAnsi"/>
                <w:sz w:val="22"/>
                <w:szCs w:val="22"/>
              </w:rPr>
              <w:t>deduplikacijos</w:t>
            </w:r>
            <w:proofErr w:type="spellEnd"/>
            <w:r w:rsidRPr="00EA2D3E">
              <w:rPr>
                <w:rFonts w:asciiTheme="minorHAnsi" w:hAnsiTheme="minorHAnsi" w:cstheme="minorHAnsi"/>
                <w:sz w:val="22"/>
                <w:szCs w:val="22"/>
              </w:rPr>
              <w:t xml:space="preserve"> technologijas. </w:t>
            </w:r>
          </w:p>
          <w:p w14:paraId="3A53233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Naudingos talpos skaičiavimui ir įvertinimui turi būti </w:t>
            </w:r>
            <w:r w:rsidRPr="00EA2D3E">
              <w:rPr>
                <w:rFonts w:asciiTheme="minorHAnsi" w:hAnsiTheme="minorHAnsi" w:cstheme="minorHAnsi"/>
                <w:sz w:val="22"/>
                <w:szCs w:val="22"/>
              </w:rPr>
              <w:lastRenderedPageBreak/>
              <w:t>taikomos taisyklės:</w:t>
            </w:r>
          </w:p>
          <w:p w14:paraId="227BBBE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ši talpa turi būti apsaugota nuo bet kurių dviejų diskų gedimo;</w:t>
            </w:r>
          </w:p>
          <w:p w14:paraId="7FE406C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ši talpa skirta tik vartotojo reikmėms;</w:t>
            </w:r>
          </w:p>
          <w:p w14:paraId="69E4B7D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atsarginė erdvė („spare </w:t>
            </w:r>
            <w:proofErr w:type="spellStart"/>
            <w:r w:rsidRPr="00EA2D3E">
              <w:rPr>
                <w:rFonts w:asciiTheme="minorHAnsi" w:hAnsiTheme="minorHAnsi" w:cstheme="minorHAnsi"/>
                <w:sz w:val="22"/>
                <w:szCs w:val="22"/>
              </w:rPr>
              <w:t>space</w:t>
            </w:r>
            <w:proofErr w:type="spellEnd"/>
            <w:r w:rsidRPr="00EA2D3E">
              <w:rPr>
                <w:rFonts w:asciiTheme="minorHAnsi" w:hAnsiTheme="minorHAnsi" w:cstheme="minorHAnsi"/>
                <w:sz w:val="22"/>
                <w:szCs w:val="22"/>
              </w:rPr>
              <w:t>“) ir RAID „</w:t>
            </w:r>
            <w:proofErr w:type="spellStart"/>
            <w:r w:rsidRPr="00EA2D3E">
              <w:rPr>
                <w:rFonts w:asciiTheme="minorHAnsi" w:hAnsiTheme="minorHAnsi" w:cstheme="minorHAnsi"/>
                <w:sz w:val="22"/>
                <w:szCs w:val="22"/>
              </w:rPr>
              <w:t>parity</w:t>
            </w:r>
            <w:proofErr w:type="spellEnd"/>
            <w:r w:rsidRPr="00EA2D3E">
              <w:rPr>
                <w:rFonts w:asciiTheme="minorHAnsi" w:hAnsiTheme="minorHAnsi" w:cstheme="minorHAnsi"/>
                <w:sz w:val="22"/>
                <w:szCs w:val="22"/>
              </w:rPr>
              <w:t xml:space="preserve">“ erdvė turi būti sukonfigūruoti pagal gamintojo gerąsias praktikas („best </w:t>
            </w:r>
            <w:proofErr w:type="spellStart"/>
            <w:r w:rsidRPr="00EA2D3E">
              <w:rPr>
                <w:rFonts w:asciiTheme="minorHAnsi" w:hAnsiTheme="minorHAnsi" w:cstheme="minorHAnsi"/>
                <w:sz w:val="22"/>
                <w:szCs w:val="22"/>
              </w:rPr>
              <w:t>practice</w:t>
            </w:r>
            <w:proofErr w:type="spellEnd"/>
            <w:r w:rsidRPr="00EA2D3E">
              <w:rPr>
                <w:rFonts w:asciiTheme="minorHAnsi" w:hAnsiTheme="minorHAnsi" w:cstheme="minorHAnsi"/>
                <w:sz w:val="22"/>
                <w:szCs w:val="22"/>
              </w:rPr>
              <w:t>“) ir neįskaičiuoti į naudingą talpą. Tam neturi būti naudojamas atskiras diskas, o naudojama atitinkama rezervuota visų diskų talpos dalis.</w:t>
            </w:r>
          </w:p>
          <w:p w14:paraId="066C975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Visi siūlomi diskai turi būti identiški.</w:t>
            </w:r>
          </w:p>
          <w:p w14:paraId="0EF6598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Saugyklos duomenų suglaudinimas ir jo efektyvumas efektyvios talpos skaičiavimui turi būti garantuojamas įrangos gamintojo įsipareigojimu. Duomenų suglaudinimo įsipareigojimas turi galioti nereikalaujant jokių išankstinių perkančiosios organizacijos duomenų patikrinimų. Kartu su pasiūlymu, anglų arba lietuvių kalba, turi būti pateiktas gamintojo įsipareigojimą patvirtinantis dokumentas, kuriame tiksliai nurodomi duomenų suglaudinimo įsipareigojimai ir numatytos priemonės šių įsipareigojimų užtikrinimui. Jeigu siūlomos saugyklos gamintojas neturi tokių garantinių </w:t>
            </w:r>
            <w:proofErr w:type="spellStart"/>
            <w:r w:rsidRPr="00EA2D3E">
              <w:rPr>
                <w:rFonts w:asciiTheme="minorHAnsi" w:hAnsiTheme="minorHAnsi" w:cstheme="minorHAnsi"/>
                <w:sz w:val="22"/>
                <w:szCs w:val="22"/>
              </w:rPr>
              <w:t>įsipaireigojimų</w:t>
            </w:r>
            <w:proofErr w:type="spellEnd"/>
            <w:r w:rsidRPr="00EA2D3E">
              <w:rPr>
                <w:rFonts w:asciiTheme="minorHAnsi" w:hAnsiTheme="minorHAnsi" w:cstheme="minorHAnsi"/>
                <w:sz w:val="22"/>
                <w:szCs w:val="22"/>
              </w:rPr>
              <w:t>, tiekėjas turi pasiūlyti 85 TB naudingos (</w:t>
            </w:r>
            <w:proofErr w:type="spellStart"/>
            <w:r w:rsidRPr="00EA2D3E">
              <w:rPr>
                <w:rFonts w:asciiTheme="minorHAnsi" w:hAnsiTheme="minorHAnsi" w:cstheme="minorHAnsi"/>
                <w:sz w:val="22"/>
                <w:szCs w:val="22"/>
              </w:rPr>
              <w:t>usable</w:t>
            </w:r>
            <w:proofErr w:type="spellEnd"/>
            <w:r w:rsidRPr="00EA2D3E">
              <w:rPr>
                <w:rFonts w:asciiTheme="minorHAnsi" w:hAnsiTheme="minorHAnsi" w:cstheme="minorHAnsi"/>
                <w:sz w:val="22"/>
                <w:szCs w:val="22"/>
              </w:rPr>
              <w:t>) talpos.</w:t>
            </w:r>
          </w:p>
          <w:p w14:paraId="1BD4FB4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galimybė naudoti </w:t>
            </w:r>
            <w:proofErr w:type="spellStart"/>
            <w:r w:rsidRPr="00EA2D3E">
              <w:rPr>
                <w:rFonts w:asciiTheme="minorHAnsi" w:hAnsiTheme="minorHAnsi" w:cstheme="minorHAnsi"/>
                <w:sz w:val="22"/>
                <w:szCs w:val="22"/>
              </w:rPr>
              <w:t>NVMe</w:t>
            </w:r>
            <w:proofErr w:type="spellEnd"/>
            <w:r w:rsidRPr="00EA2D3E">
              <w:rPr>
                <w:rFonts w:asciiTheme="minorHAnsi" w:hAnsiTheme="minorHAnsi" w:cstheme="minorHAnsi"/>
                <w:sz w:val="22"/>
                <w:szCs w:val="22"/>
              </w:rPr>
              <w:t xml:space="preserve"> ir SSD tipo diskus viename duomenų saugyklų telkinyje (angl. „</w:t>
            </w:r>
            <w:proofErr w:type="spellStart"/>
            <w:r w:rsidRPr="00EA2D3E">
              <w:rPr>
                <w:rFonts w:asciiTheme="minorHAnsi" w:hAnsiTheme="minorHAnsi" w:cstheme="minorHAnsi"/>
                <w:sz w:val="22"/>
                <w:szCs w:val="22"/>
              </w:rPr>
              <w:t>cluster</w:t>
            </w:r>
            <w:proofErr w:type="spellEnd"/>
            <w:r w:rsidRPr="00EA2D3E">
              <w:rPr>
                <w:rFonts w:asciiTheme="minorHAnsi" w:hAnsiTheme="minorHAnsi" w:cstheme="minorHAnsi"/>
                <w:sz w:val="22"/>
                <w:szCs w:val="22"/>
              </w:rPr>
              <w:t xml:space="preserve">“). </w:t>
            </w:r>
          </w:p>
          <w:p w14:paraId="54B913A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Jei saugyklos licencijavimo modelis reikalauja licencijuoti saugyklos talpą – turi būti pateiktos talpos licencijos maksimaliai galimai saugyklos talpai.</w:t>
            </w:r>
          </w:p>
        </w:tc>
        <w:tc>
          <w:tcPr>
            <w:tcW w:w="1246" w:type="pct"/>
            <w:tcBorders>
              <w:top w:val="single" w:sz="4" w:space="0" w:color="auto"/>
              <w:left w:val="single" w:sz="4" w:space="0" w:color="auto"/>
              <w:bottom w:val="single" w:sz="4" w:space="0" w:color="auto"/>
              <w:right w:val="single" w:sz="4" w:space="0" w:color="auto"/>
            </w:tcBorders>
          </w:tcPr>
          <w:p w14:paraId="5B3402B3" w14:textId="77777777" w:rsidR="00EE36DE" w:rsidRPr="00EA2D3E" w:rsidRDefault="00EE36DE" w:rsidP="00EE36DE">
            <w:pPr>
              <w:ind w:firstLine="0"/>
              <w:rPr>
                <w:rFonts w:asciiTheme="minorHAnsi" w:hAnsiTheme="minorHAnsi" w:cstheme="minorHAnsi"/>
                <w:sz w:val="22"/>
                <w:szCs w:val="22"/>
              </w:rPr>
            </w:pPr>
          </w:p>
        </w:tc>
      </w:tr>
      <w:tr w:rsidR="00EE36DE" w:rsidRPr="00EA2D3E" w14:paraId="3E4FAEE2"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5D0FF191" w14:textId="7353902D"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9.</w:t>
            </w:r>
          </w:p>
        </w:tc>
        <w:tc>
          <w:tcPr>
            <w:tcW w:w="861" w:type="pct"/>
            <w:tcBorders>
              <w:top w:val="single" w:sz="4" w:space="0" w:color="auto"/>
              <w:left w:val="single" w:sz="4" w:space="0" w:color="auto"/>
              <w:bottom w:val="single" w:sz="4" w:space="0" w:color="auto"/>
              <w:right w:val="single" w:sz="4" w:space="0" w:color="auto"/>
            </w:tcBorders>
            <w:hideMark/>
          </w:tcPr>
          <w:p w14:paraId="47B3316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Efektyvaus talpos panaudojimo funkcijos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407AFB3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Duomenų saugyklos įranga turi turėti galimybę ir pilnai licencijuota kurti LUN, didesnius nei yra esama fizinė talpyklos vieta, dalintis nepanaudota disko vieta tarp diskų ir LUN (angl. „</w:t>
            </w:r>
            <w:proofErr w:type="spellStart"/>
            <w:r w:rsidRPr="00EA2D3E">
              <w:rPr>
                <w:rFonts w:asciiTheme="minorHAnsi" w:hAnsiTheme="minorHAnsi" w:cstheme="minorHAnsi"/>
                <w:sz w:val="22"/>
                <w:szCs w:val="22"/>
              </w:rPr>
              <w:t>Thin</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provisioning</w:t>
            </w:r>
            <w:proofErr w:type="spellEnd"/>
            <w:r w:rsidRPr="00EA2D3E">
              <w:rPr>
                <w:rFonts w:asciiTheme="minorHAnsi" w:hAnsiTheme="minorHAnsi" w:cstheme="minorHAnsi"/>
                <w:sz w:val="22"/>
                <w:szCs w:val="22"/>
              </w:rPr>
              <w:t xml:space="preserve">“). </w:t>
            </w:r>
          </w:p>
          <w:p w14:paraId="4904025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pateikta efektyvaus talpos panaudojimo funkcijos licencija visai pasiūlytai saugyklos talpai.</w:t>
            </w:r>
          </w:p>
          <w:p w14:paraId="39DA6E2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palaikyti realaus laiko suspaudimo (angl. „</w:t>
            </w:r>
            <w:proofErr w:type="spellStart"/>
            <w:r w:rsidRPr="00EA2D3E">
              <w:rPr>
                <w:rFonts w:asciiTheme="minorHAnsi" w:hAnsiTheme="minorHAnsi" w:cstheme="minorHAnsi"/>
                <w:sz w:val="22"/>
                <w:szCs w:val="22"/>
              </w:rPr>
              <w:t>Inline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compression</w:t>
            </w:r>
            <w:proofErr w:type="spellEnd"/>
            <w:r w:rsidRPr="00EA2D3E">
              <w:rPr>
                <w:rFonts w:asciiTheme="minorHAnsi" w:hAnsiTheme="minorHAnsi" w:cstheme="minorHAnsi"/>
                <w:sz w:val="22"/>
                <w:szCs w:val="22"/>
              </w:rPr>
              <w:t>“) bei realaus laiko besikartojančių blokų eliminavimo (angl. „</w:t>
            </w:r>
            <w:proofErr w:type="spellStart"/>
            <w:r w:rsidRPr="00EA2D3E">
              <w:rPr>
                <w:rFonts w:asciiTheme="minorHAnsi" w:hAnsiTheme="minorHAnsi" w:cstheme="minorHAnsi"/>
                <w:sz w:val="22"/>
                <w:szCs w:val="22"/>
              </w:rPr>
              <w:t>Inline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Deduplication</w:t>
            </w:r>
            <w:proofErr w:type="spellEnd"/>
            <w:r w:rsidRPr="00EA2D3E">
              <w:rPr>
                <w:rFonts w:asciiTheme="minorHAnsi" w:hAnsiTheme="minorHAnsi" w:cstheme="minorHAnsi"/>
                <w:sz w:val="22"/>
                <w:szCs w:val="22"/>
              </w:rPr>
              <w:t>“) algoritmus NAS ir SAN duomenims.</w:t>
            </w:r>
          </w:p>
          <w:p w14:paraId="0BC121B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Duomenų suspaudimo (kompresijos) užtikrinimui saugykla turi turėti atskirą vidinį aparatinį komponentą, kurio pagalba atliekant suspaudimą nebūtų naudojamas centrinių saugyklos procesorių (CPU) resursai.</w:t>
            </w:r>
          </w:p>
        </w:tc>
        <w:tc>
          <w:tcPr>
            <w:tcW w:w="1246" w:type="pct"/>
            <w:tcBorders>
              <w:top w:val="single" w:sz="4" w:space="0" w:color="auto"/>
              <w:left w:val="single" w:sz="4" w:space="0" w:color="auto"/>
              <w:bottom w:val="single" w:sz="4" w:space="0" w:color="auto"/>
              <w:right w:val="single" w:sz="4" w:space="0" w:color="auto"/>
            </w:tcBorders>
          </w:tcPr>
          <w:p w14:paraId="0B365460" w14:textId="77777777" w:rsidR="00EE36DE" w:rsidRPr="00EA2D3E" w:rsidRDefault="00EE36DE" w:rsidP="00EE36DE">
            <w:pPr>
              <w:ind w:firstLine="0"/>
              <w:rPr>
                <w:rFonts w:asciiTheme="minorHAnsi" w:hAnsiTheme="minorHAnsi" w:cstheme="minorHAnsi"/>
                <w:sz w:val="22"/>
                <w:szCs w:val="22"/>
              </w:rPr>
            </w:pPr>
          </w:p>
        </w:tc>
      </w:tr>
      <w:tr w:rsidR="00EE36DE" w:rsidRPr="00EA2D3E" w14:paraId="430D4E6E" w14:textId="77777777">
        <w:trPr>
          <w:trHeight w:val="674"/>
        </w:trPr>
        <w:tc>
          <w:tcPr>
            <w:tcW w:w="324" w:type="pct"/>
            <w:gridSpan w:val="2"/>
            <w:tcBorders>
              <w:top w:val="single" w:sz="4" w:space="0" w:color="auto"/>
              <w:left w:val="single" w:sz="4" w:space="0" w:color="auto"/>
              <w:bottom w:val="single" w:sz="4" w:space="0" w:color="auto"/>
              <w:right w:val="single" w:sz="4" w:space="0" w:color="auto"/>
            </w:tcBorders>
            <w:noWrap/>
            <w:hideMark/>
          </w:tcPr>
          <w:p w14:paraId="11F4DCEF" w14:textId="0E03823F"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10.</w:t>
            </w:r>
          </w:p>
        </w:tc>
        <w:tc>
          <w:tcPr>
            <w:tcW w:w="861" w:type="pct"/>
            <w:tcBorders>
              <w:top w:val="single" w:sz="4" w:space="0" w:color="auto"/>
              <w:left w:val="single" w:sz="4" w:space="0" w:color="auto"/>
              <w:bottom w:val="single" w:sz="4" w:space="0" w:color="auto"/>
              <w:right w:val="single" w:sz="4" w:space="0" w:color="auto"/>
            </w:tcBorders>
            <w:hideMark/>
          </w:tcPr>
          <w:p w14:paraId="79CC8594"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Sąsajos pajungimui</w:t>
            </w:r>
          </w:p>
        </w:tc>
        <w:tc>
          <w:tcPr>
            <w:tcW w:w="2569" w:type="pct"/>
            <w:tcBorders>
              <w:top w:val="single" w:sz="4" w:space="0" w:color="auto"/>
              <w:left w:val="single" w:sz="4" w:space="0" w:color="auto"/>
              <w:bottom w:val="single" w:sz="4" w:space="0" w:color="auto"/>
              <w:right w:val="single" w:sz="4" w:space="0" w:color="auto"/>
            </w:tcBorders>
            <w:hideMark/>
          </w:tcPr>
          <w:p w14:paraId="362D66E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pateikta ne mažiau kaip 8 vnt. 10/25 </w:t>
            </w:r>
            <w:proofErr w:type="spellStart"/>
            <w:r w:rsidRPr="00EA2D3E">
              <w:rPr>
                <w:rFonts w:asciiTheme="minorHAnsi" w:hAnsiTheme="minorHAnsi" w:cstheme="minorHAnsi"/>
                <w:sz w:val="22"/>
                <w:szCs w:val="22"/>
              </w:rPr>
              <w:t>Gbit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sąsajų ir 8 vnt. 32GB FC sąsajų.</w:t>
            </w:r>
          </w:p>
        </w:tc>
        <w:tc>
          <w:tcPr>
            <w:tcW w:w="1246" w:type="pct"/>
            <w:tcBorders>
              <w:top w:val="single" w:sz="4" w:space="0" w:color="auto"/>
              <w:left w:val="single" w:sz="4" w:space="0" w:color="auto"/>
              <w:bottom w:val="single" w:sz="4" w:space="0" w:color="auto"/>
              <w:right w:val="single" w:sz="4" w:space="0" w:color="auto"/>
            </w:tcBorders>
          </w:tcPr>
          <w:p w14:paraId="06D20B6F" w14:textId="77777777" w:rsidR="00EE36DE" w:rsidRPr="00EA2D3E" w:rsidRDefault="00EE36DE" w:rsidP="00EE36DE">
            <w:pPr>
              <w:ind w:firstLine="0"/>
              <w:rPr>
                <w:rFonts w:asciiTheme="minorHAnsi" w:hAnsiTheme="minorHAnsi" w:cstheme="minorHAnsi"/>
                <w:sz w:val="22"/>
                <w:szCs w:val="22"/>
              </w:rPr>
            </w:pPr>
          </w:p>
        </w:tc>
      </w:tr>
      <w:tr w:rsidR="00EE36DE" w:rsidRPr="00EA2D3E" w14:paraId="1A53EC1C"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7086B922" w14:textId="549460CA"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11.</w:t>
            </w:r>
          </w:p>
        </w:tc>
        <w:tc>
          <w:tcPr>
            <w:tcW w:w="861" w:type="pct"/>
            <w:tcBorders>
              <w:top w:val="single" w:sz="4" w:space="0" w:color="auto"/>
              <w:left w:val="single" w:sz="4" w:space="0" w:color="auto"/>
              <w:bottom w:val="single" w:sz="4" w:space="0" w:color="auto"/>
              <w:right w:val="single" w:sz="4" w:space="0" w:color="auto"/>
            </w:tcBorders>
            <w:hideMark/>
          </w:tcPr>
          <w:p w14:paraId="7B79521F"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xml:space="preserve">Momentinės kopijos (angl. </w:t>
            </w:r>
            <w:proofErr w:type="spellStart"/>
            <w:r w:rsidRPr="00EA2D3E">
              <w:rPr>
                <w:rFonts w:asciiTheme="minorHAnsi" w:hAnsiTheme="minorHAnsi" w:cstheme="minorHAnsi"/>
                <w:sz w:val="22"/>
                <w:szCs w:val="22"/>
              </w:rPr>
              <w:t>Snapshots</w:t>
            </w:r>
            <w:proofErr w:type="spellEnd"/>
            <w:r w:rsidRPr="00EA2D3E">
              <w:rPr>
                <w:rFonts w:asciiTheme="minorHAnsi" w:hAnsiTheme="minorHAnsi" w:cstheme="minorHAnsi"/>
                <w:sz w:val="22"/>
                <w:szCs w:val="22"/>
              </w:rPr>
              <w:t>)</w:t>
            </w:r>
          </w:p>
        </w:tc>
        <w:tc>
          <w:tcPr>
            <w:tcW w:w="2569" w:type="pct"/>
            <w:tcBorders>
              <w:top w:val="single" w:sz="4" w:space="0" w:color="auto"/>
              <w:left w:val="single" w:sz="4" w:space="0" w:color="auto"/>
              <w:bottom w:val="single" w:sz="4" w:space="0" w:color="auto"/>
              <w:right w:val="single" w:sz="4" w:space="0" w:color="auto"/>
            </w:tcBorders>
            <w:hideMark/>
          </w:tcPr>
          <w:p w14:paraId="78506A5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užtikrinti momentinių duomenų kopijų (angl. „</w:t>
            </w:r>
            <w:proofErr w:type="spellStart"/>
            <w:r w:rsidRPr="00EA2D3E">
              <w:rPr>
                <w:rFonts w:asciiTheme="minorHAnsi" w:hAnsiTheme="minorHAnsi" w:cstheme="minorHAnsi"/>
                <w:sz w:val="22"/>
                <w:szCs w:val="22"/>
              </w:rPr>
              <w:t>Snapshots</w:t>
            </w:r>
            <w:proofErr w:type="spellEnd"/>
            <w:r w:rsidRPr="00EA2D3E">
              <w:rPr>
                <w:rFonts w:asciiTheme="minorHAnsi" w:hAnsiTheme="minorHAnsi" w:cstheme="minorHAnsi"/>
                <w:sz w:val="22"/>
                <w:szCs w:val="22"/>
              </w:rPr>
              <w:t xml:space="preserve">“), sukurtų ORACLE DB, Microsoft SQL bei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xml:space="preserve"> duomenims suderinamumą (angl. „</w:t>
            </w:r>
            <w:proofErr w:type="spellStart"/>
            <w:r w:rsidRPr="00EA2D3E">
              <w:rPr>
                <w:rFonts w:asciiTheme="minorHAnsi" w:hAnsiTheme="minorHAnsi" w:cstheme="minorHAnsi"/>
                <w:sz w:val="22"/>
                <w:szCs w:val="22"/>
              </w:rPr>
              <w:t>consistency</w:t>
            </w:r>
            <w:proofErr w:type="spellEnd"/>
            <w:r w:rsidRPr="00EA2D3E">
              <w:rPr>
                <w:rFonts w:asciiTheme="minorHAnsi" w:hAnsiTheme="minorHAnsi" w:cstheme="minorHAnsi"/>
                <w:sz w:val="22"/>
                <w:szCs w:val="22"/>
              </w:rPr>
              <w:t>“), t. y. išlaikančių duomenų loginį integralumą su taikomosiomis programomis, kūrimą ir atstatymą visai pateikiamai saugyklos talpai.</w:t>
            </w:r>
          </w:p>
          <w:p w14:paraId="400D82C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galima tokias kopijas atlikti pagal iš anksto nustatytą tvarkaraštį.</w:t>
            </w:r>
          </w:p>
          <w:p w14:paraId="615EABB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užtikrintas funkcionalumas atlikti momentinį </w:t>
            </w:r>
            <w:r w:rsidRPr="00EA2D3E">
              <w:rPr>
                <w:rFonts w:asciiTheme="minorHAnsi" w:hAnsiTheme="minorHAnsi" w:cstheme="minorHAnsi"/>
                <w:sz w:val="22"/>
                <w:szCs w:val="22"/>
              </w:rPr>
              <w:lastRenderedPageBreak/>
              <w:t>loginių diskų užfiksavimą neatliekant pilnos duomenų kopijos, o išsaugant tik duomenų pokyčius. Momentinės kopijos turi būti kuriamos taip, kad visi duomenų pokyčiai ir nauji duomenys būtų rašomi į naują laisvą vietą atnaujinant metaduomenų nuorodą (angl. „</w:t>
            </w:r>
            <w:proofErr w:type="spellStart"/>
            <w:r w:rsidRPr="00EA2D3E">
              <w:rPr>
                <w:rFonts w:asciiTheme="minorHAnsi" w:hAnsiTheme="minorHAnsi" w:cstheme="minorHAnsi"/>
                <w:sz w:val="22"/>
                <w:szCs w:val="22"/>
              </w:rPr>
              <w:t>redirect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on</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write</w:t>
            </w:r>
            <w:proofErr w:type="spellEnd"/>
            <w:r w:rsidRPr="00EA2D3E">
              <w:rPr>
                <w:rFonts w:asciiTheme="minorHAnsi" w:hAnsiTheme="minorHAnsi" w:cstheme="minorHAnsi"/>
                <w:sz w:val="22"/>
                <w:szCs w:val="22"/>
              </w:rPr>
              <w:t xml:space="preserve">“). </w:t>
            </w:r>
          </w:p>
          <w:p w14:paraId="07ED5CE7"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galima atlikti ne mažiau kaip 50000 momentinių kopijų.</w:t>
            </w:r>
          </w:p>
        </w:tc>
        <w:tc>
          <w:tcPr>
            <w:tcW w:w="1246" w:type="pct"/>
            <w:tcBorders>
              <w:top w:val="single" w:sz="4" w:space="0" w:color="auto"/>
              <w:left w:val="single" w:sz="4" w:space="0" w:color="auto"/>
              <w:bottom w:val="single" w:sz="4" w:space="0" w:color="auto"/>
              <w:right w:val="single" w:sz="4" w:space="0" w:color="auto"/>
            </w:tcBorders>
          </w:tcPr>
          <w:p w14:paraId="3811B4DA" w14:textId="77777777" w:rsidR="00EE36DE" w:rsidRPr="00EA2D3E" w:rsidRDefault="00EE36DE" w:rsidP="00EE36DE">
            <w:pPr>
              <w:ind w:firstLine="0"/>
              <w:rPr>
                <w:rFonts w:asciiTheme="minorHAnsi" w:hAnsiTheme="minorHAnsi" w:cstheme="minorHAnsi"/>
                <w:sz w:val="22"/>
                <w:szCs w:val="22"/>
              </w:rPr>
            </w:pPr>
          </w:p>
        </w:tc>
      </w:tr>
      <w:tr w:rsidR="00EE36DE" w:rsidRPr="00EA2D3E" w14:paraId="5F5BE088" w14:textId="77777777">
        <w:trPr>
          <w:trHeight w:val="791"/>
        </w:trPr>
        <w:tc>
          <w:tcPr>
            <w:tcW w:w="324" w:type="pct"/>
            <w:gridSpan w:val="2"/>
            <w:tcBorders>
              <w:top w:val="single" w:sz="4" w:space="0" w:color="auto"/>
              <w:left w:val="single" w:sz="4" w:space="0" w:color="auto"/>
              <w:bottom w:val="single" w:sz="4" w:space="0" w:color="auto"/>
              <w:right w:val="single" w:sz="4" w:space="0" w:color="auto"/>
            </w:tcBorders>
            <w:noWrap/>
            <w:hideMark/>
          </w:tcPr>
          <w:p w14:paraId="2095AAA4" w14:textId="72F8680A"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12.</w:t>
            </w:r>
          </w:p>
        </w:tc>
        <w:tc>
          <w:tcPr>
            <w:tcW w:w="861" w:type="pct"/>
            <w:tcBorders>
              <w:top w:val="single" w:sz="4" w:space="0" w:color="auto"/>
              <w:left w:val="single" w:sz="4" w:space="0" w:color="auto"/>
              <w:bottom w:val="single" w:sz="4" w:space="0" w:color="auto"/>
              <w:right w:val="single" w:sz="4" w:space="0" w:color="auto"/>
            </w:tcBorders>
            <w:hideMark/>
          </w:tcPr>
          <w:p w14:paraId="28C01F7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Nuotolinis replikavimas (angl. „</w:t>
            </w:r>
            <w:proofErr w:type="spellStart"/>
            <w:r w:rsidRPr="00EA2D3E">
              <w:rPr>
                <w:rFonts w:asciiTheme="minorHAnsi" w:hAnsiTheme="minorHAnsi" w:cstheme="minorHAnsi"/>
                <w:sz w:val="22"/>
                <w:szCs w:val="22"/>
              </w:rPr>
              <w:t>Storage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replication</w:t>
            </w:r>
            <w:proofErr w:type="spellEnd"/>
            <w:r w:rsidRPr="00EA2D3E">
              <w:rPr>
                <w:rFonts w:asciiTheme="minorHAnsi" w:hAnsiTheme="minorHAnsi" w:cstheme="minorHAnsi"/>
                <w:sz w:val="22"/>
                <w:szCs w:val="22"/>
              </w:rPr>
              <w:t>“)</w:t>
            </w:r>
          </w:p>
        </w:tc>
        <w:tc>
          <w:tcPr>
            <w:tcW w:w="2569" w:type="pct"/>
            <w:tcBorders>
              <w:top w:val="single" w:sz="4" w:space="0" w:color="auto"/>
              <w:left w:val="single" w:sz="4" w:space="0" w:color="auto"/>
              <w:bottom w:val="single" w:sz="4" w:space="0" w:color="auto"/>
              <w:right w:val="single" w:sz="4" w:space="0" w:color="auto"/>
            </w:tcBorders>
            <w:vAlign w:val="center"/>
            <w:hideMark/>
          </w:tcPr>
          <w:p w14:paraId="6D83A91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atlikti nuotolinį asinchroninį bei sinchroninį  arba metro-sinchroninį duomenų replikavimą blokinio tipo duomenims su to paties tipo duomenų saugyklomis kontrolerių lygmenyje. Sutarties vykdymo metu turi būti pateikiamos visos reikiamos licencijos.</w:t>
            </w:r>
          </w:p>
          <w:p w14:paraId="6EFAAC2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Siūloma duomenų saugykla turi palaikyti automatizuotą duomenų migravimą saugyklos kontrolerių lygmenyje iš  perkančiosios organizacijos turimų SC </w:t>
            </w:r>
            <w:proofErr w:type="spellStart"/>
            <w:r w:rsidRPr="00EA2D3E">
              <w:rPr>
                <w:rFonts w:asciiTheme="minorHAnsi" w:hAnsiTheme="minorHAnsi" w:cstheme="minorHAnsi"/>
                <w:sz w:val="22"/>
                <w:szCs w:val="22"/>
              </w:rPr>
              <w:t>Compellent</w:t>
            </w:r>
            <w:proofErr w:type="spellEnd"/>
            <w:r w:rsidRPr="00EA2D3E">
              <w:rPr>
                <w:rFonts w:asciiTheme="minorHAnsi" w:hAnsiTheme="minorHAnsi" w:cstheme="minorHAnsi"/>
                <w:sz w:val="22"/>
                <w:szCs w:val="22"/>
              </w:rPr>
              <w:t xml:space="preserve"> saugyklų, nepertraukiant saugyklų teikiamo serviso migravimo metu. </w:t>
            </w:r>
          </w:p>
        </w:tc>
        <w:tc>
          <w:tcPr>
            <w:tcW w:w="1246" w:type="pct"/>
            <w:tcBorders>
              <w:top w:val="single" w:sz="4" w:space="0" w:color="auto"/>
              <w:left w:val="single" w:sz="4" w:space="0" w:color="auto"/>
              <w:bottom w:val="single" w:sz="4" w:space="0" w:color="auto"/>
              <w:right w:val="single" w:sz="4" w:space="0" w:color="auto"/>
            </w:tcBorders>
          </w:tcPr>
          <w:p w14:paraId="21AC0581" w14:textId="77777777" w:rsidR="00EE36DE" w:rsidRPr="00EA2D3E" w:rsidRDefault="00EE36DE" w:rsidP="00EE36DE">
            <w:pPr>
              <w:ind w:firstLine="0"/>
              <w:rPr>
                <w:rFonts w:asciiTheme="minorHAnsi" w:hAnsiTheme="minorHAnsi" w:cstheme="minorHAnsi"/>
                <w:sz w:val="22"/>
                <w:szCs w:val="22"/>
              </w:rPr>
            </w:pPr>
          </w:p>
        </w:tc>
      </w:tr>
      <w:tr w:rsidR="00EE36DE" w:rsidRPr="00EA2D3E" w14:paraId="214508BC"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62C1A3DC" w14:textId="592DC24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13.</w:t>
            </w:r>
          </w:p>
        </w:tc>
        <w:tc>
          <w:tcPr>
            <w:tcW w:w="861" w:type="pct"/>
            <w:tcBorders>
              <w:top w:val="single" w:sz="4" w:space="0" w:color="auto"/>
              <w:left w:val="single" w:sz="4" w:space="0" w:color="auto"/>
              <w:bottom w:val="single" w:sz="4" w:space="0" w:color="auto"/>
              <w:right w:val="single" w:sz="4" w:space="0" w:color="auto"/>
            </w:tcBorders>
            <w:hideMark/>
          </w:tcPr>
          <w:p w14:paraId="39B822B0"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xml:space="preserve">Integracija su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technologijomis</w:t>
            </w:r>
          </w:p>
        </w:tc>
        <w:tc>
          <w:tcPr>
            <w:tcW w:w="2569" w:type="pct"/>
            <w:tcBorders>
              <w:top w:val="single" w:sz="4" w:space="0" w:color="auto"/>
              <w:left w:val="single" w:sz="4" w:space="0" w:color="auto"/>
              <w:bottom w:val="single" w:sz="4" w:space="0" w:color="auto"/>
              <w:right w:val="single" w:sz="4" w:space="0" w:color="auto"/>
            </w:tcBorders>
            <w:hideMark/>
          </w:tcPr>
          <w:p w14:paraId="681785C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Duomenų saugykla privalo palaikyti:</w:t>
            </w:r>
          </w:p>
          <w:p w14:paraId="6973832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API </w:t>
            </w:r>
            <w:proofErr w:type="spellStart"/>
            <w:r w:rsidRPr="00EA2D3E">
              <w:rPr>
                <w:rFonts w:asciiTheme="minorHAnsi" w:hAnsiTheme="minorHAnsi" w:cstheme="minorHAnsi"/>
                <w:sz w:val="22"/>
                <w:szCs w:val="22"/>
              </w:rPr>
              <w:t>for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vVOL</w:t>
            </w:r>
            <w:proofErr w:type="spellEnd"/>
            <w:r w:rsidRPr="00EA2D3E">
              <w:rPr>
                <w:rFonts w:asciiTheme="minorHAnsi" w:hAnsiTheme="minorHAnsi" w:cstheme="minorHAnsi"/>
                <w:sz w:val="22"/>
                <w:szCs w:val="22"/>
              </w:rPr>
              <w:t>;</w:t>
            </w:r>
          </w:p>
          <w:p w14:paraId="0F7B259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vRealize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Orchestrator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vRO</w:t>
            </w:r>
            <w:proofErr w:type="spellEnd"/>
            <w:r w:rsidRPr="00EA2D3E">
              <w:rPr>
                <w:rFonts w:asciiTheme="minorHAnsi" w:hAnsiTheme="minorHAnsi" w:cstheme="minorHAnsi"/>
                <w:sz w:val="22"/>
                <w:szCs w:val="22"/>
              </w:rPr>
              <w:t>) arba lygiavertį;</w:t>
            </w:r>
          </w:p>
          <w:p w14:paraId="025D009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w:t>
            </w:r>
            <w:r w:rsidRPr="00EA2D3E">
              <w:rPr>
                <w:rFonts w:asciiTheme="minorHAnsi" w:hAnsiTheme="minorHAnsi" w:cstheme="minorHAnsi"/>
                <w:sz w:val="22"/>
                <w:szCs w:val="22"/>
              </w:rPr>
              <w:tab/>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xml:space="preserve"> Metro </w:t>
            </w:r>
            <w:proofErr w:type="spellStart"/>
            <w:r w:rsidRPr="00EA2D3E">
              <w:rPr>
                <w:rFonts w:asciiTheme="minorHAnsi" w:hAnsiTheme="minorHAnsi" w:cstheme="minorHAnsi"/>
                <w:sz w:val="22"/>
                <w:szCs w:val="22"/>
              </w:rPr>
              <w:t>Storage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Cluster</w:t>
            </w:r>
            <w:proofErr w:type="spellEnd"/>
            <w:r w:rsidRPr="00EA2D3E">
              <w:rPr>
                <w:rFonts w:asciiTheme="minorHAnsi" w:hAnsiTheme="minorHAnsi" w:cstheme="minorHAnsi"/>
                <w:sz w:val="22"/>
                <w:szCs w:val="22"/>
              </w:rPr>
              <w:t xml:space="preserve"> arba lygiavertį.</w:t>
            </w:r>
          </w:p>
        </w:tc>
        <w:tc>
          <w:tcPr>
            <w:tcW w:w="1246" w:type="pct"/>
            <w:tcBorders>
              <w:top w:val="single" w:sz="4" w:space="0" w:color="auto"/>
              <w:left w:val="single" w:sz="4" w:space="0" w:color="auto"/>
              <w:bottom w:val="single" w:sz="4" w:space="0" w:color="auto"/>
              <w:right w:val="single" w:sz="4" w:space="0" w:color="auto"/>
            </w:tcBorders>
          </w:tcPr>
          <w:p w14:paraId="44EBB329" w14:textId="77777777" w:rsidR="00EE36DE" w:rsidRPr="00EA2D3E" w:rsidRDefault="00EE36DE" w:rsidP="00EE36DE">
            <w:pPr>
              <w:ind w:firstLine="0"/>
              <w:rPr>
                <w:rFonts w:asciiTheme="minorHAnsi" w:hAnsiTheme="minorHAnsi" w:cstheme="minorHAnsi"/>
                <w:sz w:val="22"/>
                <w:szCs w:val="22"/>
              </w:rPr>
            </w:pPr>
          </w:p>
        </w:tc>
      </w:tr>
      <w:tr w:rsidR="00EE36DE" w:rsidRPr="00EA2D3E" w14:paraId="58C59A0F"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706CE0CC" w14:textId="7B3A69D2"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14.</w:t>
            </w:r>
          </w:p>
        </w:tc>
        <w:tc>
          <w:tcPr>
            <w:tcW w:w="861" w:type="pct"/>
            <w:tcBorders>
              <w:top w:val="single" w:sz="4" w:space="0" w:color="auto"/>
              <w:left w:val="single" w:sz="4" w:space="0" w:color="auto"/>
              <w:bottom w:val="single" w:sz="4" w:space="0" w:color="auto"/>
              <w:right w:val="single" w:sz="4" w:space="0" w:color="auto"/>
            </w:tcBorders>
            <w:hideMark/>
          </w:tcPr>
          <w:p w14:paraId="1BF8DD6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Integracija su trečių šalių technologijomis</w:t>
            </w:r>
          </w:p>
        </w:tc>
        <w:tc>
          <w:tcPr>
            <w:tcW w:w="2569" w:type="pct"/>
            <w:tcBorders>
              <w:top w:val="single" w:sz="4" w:space="0" w:color="auto"/>
              <w:left w:val="single" w:sz="4" w:space="0" w:color="auto"/>
              <w:bottom w:val="single" w:sz="4" w:space="0" w:color="auto"/>
              <w:right w:val="single" w:sz="4" w:space="0" w:color="auto"/>
            </w:tcBorders>
            <w:hideMark/>
          </w:tcPr>
          <w:p w14:paraId="3552BCD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Duomenų saugykla privalo palaikyti </w:t>
            </w:r>
            <w:proofErr w:type="spellStart"/>
            <w:r w:rsidRPr="00EA2D3E">
              <w:rPr>
                <w:rFonts w:asciiTheme="minorHAnsi" w:hAnsiTheme="minorHAnsi" w:cstheme="minorHAnsi"/>
                <w:sz w:val="22"/>
                <w:szCs w:val="22"/>
              </w:rPr>
              <w:t>Container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Storage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Interface</w:t>
            </w:r>
            <w:proofErr w:type="spellEnd"/>
            <w:r w:rsidRPr="00EA2D3E">
              <w:rPr>
                <w:rFonts w:asciiTheme="minorHAnsi" w:hAnsiTheme="minorHAnsi" w:cstheme="minorHAnsi"/>
                <w:sz w:val="22"/>
                <w:szCs w:val="22"/>
              </w:rPr>
              <w:t xml:space="preserve"> (CSI) įskiepį (angl. „</w:t>
            </w:r>
            <w:proofErr w:type="spellStart"/>
            <w:r w:rsidRPr="00EA2D3E">
              <w:rPr>
                <w:rFonts w:asciiTheme="minorHAnsi" w:hAnsiTheme="minorHAnsi" w:cstheme="minorHAnsi"/>
                <w:sz w:val="22"/>
                <w:szCs w:val="22"/>
              </w:rPr>
              <w:t>plugin</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Kubernetes</w:t>
            </w:r>
            <w:proofErr w:type="spellEnd"/>
            <w:r w:rsidRPr="00EA2D3E">
              <w:rPr>
                <w:rFonts w:asciiTheme="minorHAnsi" w:hAnsiTheme="minorHAnsi" w:cstheme="minorHAnsi"/>
                <w:sz w:val="22"/>
                <w:szCs w:val="22"/>
              </w:rPr>
              <w:t xml:space="preserve"> konteinerių </w:t>
            </w:r>
            <w:proofErr w:type="spellStart"/>
            <w:r w:rsidRPr="00EA2D3E">
              <w:rPr>
                <w:rFonts w:asciiTheme="minorHAnsi" w:hAnsiTheme="minorHAnsi" w:cstheme="minorHAnsi"/>
                <w:sz w:val="22"/>
                <w:szCs w:val="22"/>
              </w:rPr>
              <w:t>orkestravimo</w:t>
            </w:r>
            <w:proofErr w:type="spellEnd"/>
            <w:r w:rsidRPr="00EA2D3E">
              <w:rPr>
                <w:rFonts w:asciiTheme="minorHAnsi" w:hAnsiTheme="minorHAnsi" w:cstheme="minorHAnsi"/>
                <w:sz w:val="22"/>
                <w:szCs w:val="22"/>
              </w:rPr>
              <w:t xml:space="preserve"> platformai.</w:t>
            </w:r>
          </w:p>
          <w:p w14:paraId="4222763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Duomenų saugykla privalo palaikyti ir turėti </w:t>
            </w:r>
            <w:proofErr w:type="spellStart"/>
            <w:r w:rsidRPr="00EA2D3E">
              <w:rPr>
                <w:rFonts w:asciiTheme="minorHAnsi" w:hAnsiTheme="minorHAnsi" w:cstheme="minorHAnsi"/>
                <w:sz w:val="22"/>
                <w:szCs w:val="22"/>
              </w:rPr>
              <w:t>Ansible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Playbooks</w:t>
            </w:r>
            <w:proofErr w:type="spellEnd"/>
            <w:r w:rsidRPr="00EA2D3E">
              <w:rPr>
                <w:rFonts w:asciiTheme="minorHAnsi" w:hAnsiTheme="minorHAnsi" w:cstheme="minorHAnsi"/>
                <w:sz w:val="22"/>
                <w:szCs w:val="22"/>
              </w:rPr>
              <w:t xml:space="preserve"> valdymo automatizavimo sąrašus įvairiems scenarijams.</w:t>
            </w:r>
          </w:p>
        </w:tc>
        <w:tc>
          <w:tcPr>
            <w:tcW w:w="1246" w:type="pct"/>
            <w:tcBorders>
              <w:top w:val="single" w:sz="4" w:space="0" w:color="auto"/>
              <w:left w:val="single" w:sz="4" w:space="0" w:color="auto"/>
              <w:bottom w:val="single" w:sz="4" w:space="0" w:color="auto"/>
              <w:right w:val="single" w:sz="4" w:space="0" w:color="auto"/>
            </w:tcBorders>
          </w:tcPr>
          <w:p w14:paraId="3F1D0E97" w14:textId="77777777" w:rsidR="00EE36DE" w:rsidRPr="00EA2D3E" w:rsidRDefault="00EE36DE" w:rsidP="00EE36DE">
            <w:pPr>
              <w:ind w:firstLine="0"/>
              <w:rPr>
                <w:rFonts w:asciiTheme="minorHAnsi" w:hAnsiTheme="minorHAnsi" w:cstheme="minorHAnsi"/>
                <w:sz w:val="22"/>
                <w:szCs w:val="22"/>
              </w:rPr>
            </w:pPr>
          </w:p>
        </w:tc>
      </w:tr>
      <w:tr w:rsidR="00EE36DE" w:rsidRPr="00EA2D3E" w14:paraId="1B764945"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2FB41E2C" w14:textId="4B1420F9"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15.</w:t>
            </w:r>
          </w:p>
        </w:tc>
        <w:tc>
          <w:tcPr>
            <w:tcW w:w="861" w:type="pct"/>
            <w:tcBorders>
              <w:top w:val="single" w:sz="4" w:space="0" w:color="auto"/>
              <w:left w:val="single" w:sz="4" w:space="0" w:color="auto"/>
              <w:bottom w:val="single" w:sz="4" w:space="0" w:color="auto"/>
              <w:right w:val="single" w:sz="4" w:space="0" w:color="auto"/>
            </w:tcBorders>
            <w:hideMark/>
          </w:tcPr>
          <w:p w14:paraId="2BF646F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Duomenų saugyklos funkcijos</w:t>
            </w:r>
          </w:p>
        </w:tc>
        <w:tc>
          <w:tcPr>
            <w:tcW w:w="2569" w:type="pct"/>
            <w:tcBorders>
              <w:top w:val="single" w:sz="4" w:space="0" w:color="auto"/>
              <w:left w:val="single" w:sz="4" w:space="0" w:color="auto"/>
              <w:bottom w:val="single" w:sz="4" w:space="0" w:color="auto"/>
              <w:right w:val="single" w:sz="4" w:space="0" w:color="auto"/>
            </w:tcBorders>
            <w:hideMark/>
          </w:tcPr>
          <w:p w14:paraId="220D486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palaikomas NAS resursų paskirstymas ir izoliavimas bei nepriklausomas valdymas tarp skirtingų padalinių (angl. „</w:t>
            </w:r>
            <w:proofErr w:type="spellStart"/>
            <w:r w:rsidRPr="00EA2D3E">
              <w:rPr>
                <w:rFonts w:asciiTheme="minorHAnsi" w:hAnsiTheme="minorHAnsi" w:cstheme="minorHAnsi"/>
                <w:sz w:val="22"/>
                <w:szCs w:val="22"/>
              </w:rPr>
              <w:t>Multi</w:t>
            </w:r>
            <w:proofErr w:type="spellEnd"/>
            <w:r w:rsidRPr="00EA2D3E">
              <w:rPr>
                <w:rFonts w:asciiTheme="minorHAnsi" w:hAnsiTheme="minorHAnsi" w:cstheme="minorHAnsi"/>
                <w:sz w:val="22"/>
                <w:szCs w:val="22"/>
              </w:rPr>
              <w:t xml:space="preserve"> tenant“).</w:t>
            </w:r>
          </w:p>
          <w:p w14:paraId="72A0372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užtikrinama blokinio tipo duomenų disko (LUN) resursų našumo parametrų prioritetų funkcija (angl. „</w:t>
            </w:r>
            <w:proofErr w:type="spellStart"/>
            <w:r w:rsidRPr="00EA2D3E">
              <w:rPr>
                <w:rFonts w:asciiTheme="minorHAnsi" w:hAnsiTheme="minorHAnsi" w:cstheme="minorHAnsi"/>
                <w:sz w:val="22"/>
                <w:szCs w:val="22"/>
              </w:rPr>
              <w:t>Quality</w:t>
            </w:r>
            <w:proofErr w:type="spellEnd"/>
            <w:r w:rsidRPr="00EA2D3E">
              <w:rPr>
                <w:rFonts w:asciiTheme="minorHAnsi" w:hAnsiTheme="minorHAnsi" w:cstheme="minorHAnsi"/>
                <w:sz w:val="22"/>
                <w:szCs w:val="22"/>
              </w:rPr>
              <w:t xml:space="preserve"> of </w:t>
            </w:r>
            <w:proofErr w:type="spellStart"/>
            <w:r w:rsidRPr="00EA2D3E">
              <w:rPr>
                <w:rFonts w:asciiTheme="minorHAnsi" w:hAnsiTheme="minorHAnsi" w:cstheme="minorHAnsi"/>
                <w:sz w:val="22"/>
                <w:szCs w:val="22"/>
              </w:rPr>
              <w:t>service</w:t>
            </w:r>
            <w:proofErr w:type="spellEnd"/>
            <w:r w:rsidRPr="00EA2D3E">
              <w:rPr>
                <w:rFonts w:asciiTheme="minorHAnsi" w:hAnsiTheme="minorHAnsi" w:cstheme="minorHAnsi"/>
                <w:sz w:val="22"/>
                <w:szCs w:val="22"/>
              </w:rPr>
              <w:t>“), leidžianti LUN resursus suskirstyti pagal svarbą ir automatiškai riboti resursus mažiau svarbiems.</w:t>
            </w:r>
          </w:p>
          <w:p w14:paraId="07704D1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įdiegtos ir aktyvuotos duomenų šifravimo priemonės užtikrinančios įrašytų duomenų apsaugą (angl. „data at </w:t>
            </w:r>
            <w:proofErr w:type="spellStart"/>
            <w:r w:rsidRPr="00EA2D3E">
              <w:rPr>
                <w:rFonts w:asciiTheme="minorHAnsi" w:hAnsiTheme="minorHAnsi" w:cstheme="minorHAnsi"/>
                <w:sz w:val="22"/>
                <w:szCs w:val="22"/>
              </w:rPr>
              <w:t>rest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encryption</w:t>
            </w:r>
            <w:proofErr w:type="spellEnd"/>
            <w:r w:rsidRPr="00EA2D3E">
              <w:rPr>
                <w:rFonts w:asciiTheme="minorHAnsi" w:hAnsiTheme="minorHAnsi" w:cstheme="minorHAnsi"/>
                <w:sz w:val="22"/>
                <w:szCs w:val="22"/>
              </w:rPr>
              <w:t>“) visai saugyklos talpai saugyklų kontrolerių lygmenyje.</w:t>
            </w:r>
          </w:p>
        </w:tc>
        <w:tc>
          <w:tcPr>
            <w:tcW w:w="1246" w:type="pct"/>
            <w:tcBorders>
              <w:top w:val="single" w:sz="4" w:space="0" w:color="auto"/>
              <w:left w:val="single" w:sz="4" w:space="0" w:color="auto"/>
              <w:bottom w:val="single" w:sz="4" w:space="0" w:color="auto"/>
              <w:right w:val="single" w:sz="4" w:space="0" w:color="auto"/>
            </w:tcBorders>
          </w:tcPr>
          <w:p w14:paraId="7A4A9D02" w14:textId="77777777" w:rsidR="00EE36DE" w:rsidRPr="00EA2D3E" w:rsidRDefault="00EE36DE" w:rsidP="00EE36DE">
            <w:pPr>
              <w:ind w:firstLine="0"/>
              <w:rPr>
                <w:rFonts w:asciiTheme="minorHAnsi" w:hAnsiTheme="minorHAnsi" w:cstheme="minorHAnsi"/>
                <w:sz w:val="22"/>
                <w:szCs w:val="22"/>
              </w:rPr>
            </w:pPr>
          </w:p>
        </w:tc>
      </w:tr>
      <w:tr w:rsidR="00EE36DE" w:rsidRPr="00EA2D3E" w14:paraId="1CF27833"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23E59324" w14:textId="1B87C7F8"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16.</w:t>
            </w:r>
          </w:p>
        </w:tc>
        <w:tc>
          <w:tcPr>
            <w:tcW w:w="861" w:type="pct"/>
            <w:tcBorders>
              <w:top w:val="single" w:sz="4" w:space="0" w:color="auto"/>
              <w:left w:val="single" w:sz="4" w:space="0" w:color="auto"/>
              <w:bottom w:val="single" w:sz="4" w:space="0" w:color="auto"/>
              <w:right w:val="single" w:sz="4" w:space="0" w:color="auto"/>
            </w:tcBorders>
            <w:hideMark/>
          </w:tcPr>
          <w:p w14:paraId="394A92F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Valdymas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7CF4BAC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Duomenų saugykla turi turėti tiek grafinę GUI (angl. „</w:t>
            </w:r>
            <w:proofErr w:type="spellStart"/>
            <w:r w:rsidRPr="00EA2D3E">
              <w:rPr>
                <w:rFonts w:asciiTheme="minorHAnsi" w:hAnsiTheme="minorHAnsi" w:cstheme="minorHAnsi"/>
                <w:sz w:val="22"/>
                <w:szCs w:val="22"/>
              </w:rPr>
              <w:t>Graphical</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user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interface</w:t>
            </w:r>
            <w:proofErr w:type="spellEnd"/>
            <w:r w:rsidRPr="00EA2D3E">
              <w:rPr>
                <w:rFonts w:asciiTheme="minorHAnsi" w:hAnsiTheme="minorHAnsi" w:cstheme="minorHAnsi"/>
                <w:sz w:val="22"/>
                <w:szCs w:val="22"/>
              </w:rPr>
              <w:t>“), tiek komandinės eilutės CLI (angl. „</w:t>
            </w:r>
            <w:proofErr w:type="spellStart"/>
            <w:r w:rsidRPr="00EA2D3E">
              <w:rPr>
                <w:rFonts w:asciiTheme="minorHAnsi" w:hAnsiTheme="minorHAnsi" w:cstheme="minorHAnsi"/>
                <w:sz w:val="22"/>
                <w:szCs w:val="22"/>
              </w:rPr>
              <w:t>Command</w:t>
            </w:r>
            <w:proofErr w:type="spellEnd"/>
            <w:r w:rsidRPr="00EA2D3E">
              <w:rPr>
                <w:rFonts w:asciiTheme="minorHAnsi" w:hAnsiTheme="minorHAnsi" w:cstheme="minorHAnsi"/>
                <w:sz w:val="22"/>
                <w:szCs w:val="22"/>
              </w:rPr>
              <w:t xml:space="preserve">-line </w:t>
            </w:r>
            <w:proofErr w:type="spellStart"/>
            <w:r w:rsidRPr="00EA2D3E">
              <w:rPr>
                <w:rFonts w:asciiTheme="minorHAnsi" w:hAnsiTheme="minorHAnsi" w:cstheme="minorHAnsi"/>
                <w:sz w:val="22"/>
                <w:szCs w:val="22"/>
              </w:rPr>
              <w:t>interface</w:t>
            </w:r>
            <w:proofErr w:type="spellEnd"/>
            <w:r w:rsidRPr="00EA2D3E">
              <w:rPr>
                <w:rFonts w:asciiTheme="minorHAnsi" w:hAnsiTheme="minorHAnsi" w:cstheme="minorHAnsi"/>
                <w:sz w:val="22"/>
                <w:szCs w:val="22"/>
              </w:rPr>
              <w:t xml:space="preserve">“) valdymo sąsajas, tiek ir </w:t>
            </w:r>
            <w:proofErr w:type="spellStart"/>
            <w:r w:rsidRPr="00EA2D3E">
              <w:rPr>
                <w:rFonts w:asciiTheme="minorHAnsi" w:hAnsiTheme="minorHAnsi" w:cstheme="minorHAnsi"/>
                <w:sz w:val="22"/>
                <w:szCs w:val="22"/>
              </w:rPr>
              <w:t>RestAPI</w:t>
            </w:r>
            <w:proofErr w:type="spellEnd"/>
            <w:r w:rsidRPr="00EA2D3E">
              <w:rPr>
                <w:rFonts w:asciiTheme="minorHAnsi" w:hAnsiTheme="minorHAnsi" w:cstheme="minorHAnsi"/>
                <w:sz w:val="22"/>
                <w:szCs w:val="22"/>
              </w:rPr>
              <w:t xml:space="preserve"> valdymo ir stebėjimo funkcijoms. </w:t>
            </w:r>
          </w:p>
          <w:p w14:paraId="53ADAB0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Per pateiktas valdymo sąsajas turi būti galima kurti naujus, plėsti, redaguoti, naikinti jau esamus LUN, priskirti LUN arbą jų grupes konkrečioms tarnybinėms stotims, atlikti kitus saugyklos konfigūravimo veiksmus.</w:t>
            </w:r>
          </w:p>
        </w:tc>
        <w:tc>
          <w:tcPr>
            <w:tcW w:w="1246" w:type="pct"/>
            <w:tcBorders>
              <w:top w:val="single" w:sz="4" w:space="0" w:color="auto"/>
              <w:left w:val="single" w:sz="4" w:space="0" w:color="auto"/>
              <w:bottom w:val="single" w:sz="4" w:space="0" w:color="auto"/>
              <w:right w:val="single" w:sz="4" w:space="0" w:color="auto"/>
            </w:tcBorders>
          </w:tcPr>
          <w:p w14:paraId="4887CDE4" w14:textId="77777777" w:rsidR="00EE36DE" w:rsidRPr="00EA2D3E" w:rsidRDefault="00EE36DE" w:rsidP="00EE36DE">
            <w:pPr>
              <w:ind w:firstLine="0"/>
              <w:rPr>
                <w:rFonts w:asciiTheme="minorHAnsi" w:hAnsiTheme="minorHAnsi" w:cstheme="minorHAnsi"/>
                <w:sz w:val="22"/>
                <w:szCs w:val="22"/>
              </w:rPr>
            </w:pPr>
          </w:p>
        </w:tc>
      </w:tr>
      <w:tr w:rsidR="00EE36DE" w:rsidRPr="00EA2D3E" w14:paraId="531F7F31"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1CFA043C" w14:textId="36B124EE"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17.</w:t>
            </w:r>
          </w:p>
        </w:tc>
        <w:tc>
          <w:tcPr>
            <w:tcW w:w="861" w:type="pct"/>
            <w:tcBorders>
              <w:top w:val="single" w:sz="4" w:space="0" w:color="auto"/>
              <w:left w:val="single" w:sz="4" w:space="0" w:color="auto"/>
              <w:bottom w:val="single" w:sz="4" w:space="0" w:color="auto"/>
              <w:right w:val="single" w:sz="4" w:space="0" w:color="auto"/>
            </w:tcBorders>
            <w:hideMark/>
          </w:tcPr>
          <w:p w14:paraId="3E81451E"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Stebėjimas ir analize</w:t>
            </w:r>
          </w:p>
        </w:tc>
        <w:tc>
          <w:tcPr>
            <w:tcW w:w="2569" w:type="pct"/>
            <w:tcBorders>
              <w:top w:val="single" w:sz="4" w:space="0" w:color="auto"/>
              <w:left w:val="single" w:sz="4" w:space="0" w:color="auto"/>
              <w:bottom w:val="single" w:sz="4" w:space="0" w:color="auto"/>
              <w:right w:val="single" w:sz="4" w:space="0" w:color="auto"/>
            </w:tcBorders>
            <w:vAlign w:val="center"/>
            <w:hideMark/>
          </w:tcPr>
          <w:p w14:paraId="0045692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pateikta stebėjimo (monitoringo)  programinė įranga, įgalinanti atlikti nuolatinį  įrangos parametrų stebėjimą, kaupti istorinę veiklos duomenų statistiką ne mažiau kaip 2 metus ir atlikti jų analizę.</w:t>
            </w:r>
          </w:p>
          <w:p w14:paraId="01DF4A5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Duomenys turi būti pateikiami grafiškai, įvairiais pjūviais (pagal laiko periodą, įrangos elementus). Turi būti pateikta </w:t>
            </w:r>
            <w:r w:rsidRPr="00EA2D3E">
              <w:rPr>
                <w:rFonts w:asciiTheme="minorHAnsi" w:hAnsiTheme="minorHAnsi" w:cstheme="minorHAnsi"/>
                <w:sz w:val="22"/>
                <w:szCs w:val="22"/>
              </w:rPr>
              <w:lastRenderedPageBreak/>
              <w:t xml:space="preserve">pilnaverčiam (maksimaliai detaliam) ilgalaikiam (iki 2 metų) statistinių duomenų saugojimui reikalinga diskinė talpa ir veiklai reikalingi </w:t>
            </w:r>
            <w:proofErr w:type="spellStart"/>
            <w:r w:rsidRPr="00EA2D3E">
              <w:rPr>
                <w:rFonts w:asciiTheme="minorHAnsi" w:hAnsiTheme="minorHAnsi" w:cstheme="minorHAnsi"/>
                <w:sz w:val="22"/>
                <w:szCs w:val="22"/>
              </w:rPr>
              <w:t>virtualizuoti</w:t>
            </w:r>
            <w:proofErr w:type="spellEnd"/>
            <w:r w:rsidRPr="00EA2D3E">
              <w:rPr>
                <w:rFonts w:asciiTheme="minorHAnsi" w:hAnsiTheme="minorHAnsi" w:cstheme="minorHAnsi"/>
                <w:sz w:val="22"/>
                <w:szCs w:val="22"/>
              </w:rPr>
              <w:t xml:space="preserve"> resursai.</w:t>
            </w:r>
          </w:p>
          <w:p w14:paraId="6E34CC2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Stebėjimo ir analizės duomenys turi būti matomi ir pakeitimai atliekami tiek interneto naršyklėje, tiek ir specializuotoje programėlėje mobiliuose įrenginiuose (veikiančiuose iOS bei Android operacinėje sistemose). Įrenginys turi informuoti valdymo sąsajoje bei el. paštu apie standžiųjų diskų, valdiklių, maitinimo šaltinių gedimus, kitus sutrikimus ir nukrypimus nuo normalaus darbo.</w:t>
            </w:r>
          </w:p>
          <w:p w14:paraId="7A88810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Stebėjimo (monitoringo) programinė įranga turi palaikyti visą gamintojo aparatinę įrangą - įskaitant ir neapsiribojant: tarnybines stotis, saugyklas, rezervinio kopijavimo įrangą, duomenų centro tinklo komutatorius</w:t>
            </w:r>
          </w:p>
        </w:tc>
        <w:tc>
          <w:tcPr>
            <w:tcW w:w="1246" w:type="pct"/>
            <w:tcBorders>
              <w:top w:val="single" w:sz="4" w:space="0" w:color="auto"/>
              <w:left w:val="single" w:sz="4" w:space="0" w:color="auto"/>
              <w:bottom w:val="single" w:sz="4" w:space="0" w:color="auto"/>
              <w:right w:val="single" w:sz="4" w:space="0" w:color="auto"/>
            </w:tcBorders>
          </w:tcPr>
          <w:p w14:paraId="61CB6646" w14:textId="77777777" w:rsidR="00EE36DE" w:rsidRPr="00EA2D3E" w:rsidRDefault="00EE36DE" w:rsidP="00EE36DE">
            <w:pPr>
              <w:ind w:firstLine="0"/>
              <w:rPr>
                <w:rFonts w:asciiTheme="minorHAnsi" w:hAnsiTheme="minorHAnsi" w:cstheme="minorHAnsi"/>
                <w:sz w:val="22"/>
                <w:szCs w:val="22"/>
              </w:rPr>
            </w:pPr>
          </w:p>
        </w:tc>
      </w:tr>
      <w:tr w:rsidR="00EE36DE" w:rsidRPr="00EA2D3E" w14:paraId="055E9E93"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7A5F6CFD" w14:textId="0A8F0F7C"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18.</w:t>
            </w:r>
          </w:p>
        </w:tc>
        <w:tc>
          <w:tcPr>
            <w:tcW w:w="861" w:type="pct"/>
            <w:tcBorders>
              <w:top w:val="single" w:sz="4" w:space="0" w:color="auto"/>
              <w:left w:val="single" w:sz="4" w:space="0" w:color="auto"/>
              <w:bottom w:val="single" w:sz="4" w:space="0" w:color="auto"/>
              <w:right w:val="single" w:sz="4" w:space="0" w:color="auto"/>
            </w:tcBorders>
            <w:hideMark/>
          </w:tcPr>
          <w:p w14:paraId="39E51F38"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Garantinis aptarnavimas</w:t>
            </w:r>
          </w:p>
        </w:tc>
        <w:tc>
          <w:tcPr>
            <w:tcW w:w="2569" w:type="pct"/>
            <w:tcBorders>
              <w:top w:val="single" w:sz="4" w:space="0" w:color="auto"/>
              <w:left w:val="single" w:sz="4" w:space="0" w:color="auto"/>
              <w:bottom w:val="single" w:sz="4" w:space="0" w:color="auto"/>
              <w:right w:val="single" w:sz="4" w:space="0" w:color="auto"/>
            </w:tcBorders>
            <w:vAlign w:val="center"/>
          </w:tcPr>
          <w:p w14:paraId="25EB842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Siūlomam sprendimui ir visai pateikiamai aparatinei ir programinei įrangai turi būti suteikiamos įrangos gamintojo garantinės ir techninės pagalbos paslaugos penkiems (5) metams nuo įrangos pristatymo perkančiajai organizacijai. Turi būti galimybė išplėsti techninės pagalbos paslaugą iki 7 metų.</w:t>
            </w:r>
          </w:p>
          <w:p w14:paraId="573AB492" w14:textId="77777777" w:rsidR="00EE36DE" w:rsidRPr="00EA2D3E" w:rsidRDefault="00EE36DE" w:rsidP="00D436EA">
            <w:pPr>
              <w:ind w:firstLine="0"/>
              <w:jc w:val="both"/>
              <w:rPr>
                <w:rFonts w:asciiTheme="minorHAnsi" w:hAnsiTheme="minorHAnsi" w:cstheme="minorHAnsi"/>
                <w:sz w:val="22"/>
                <w:szCs w:val="22"/>
              </w:rPr>
            </w:pPr>
          </w:p>
          <w:p w14:paraId="022E396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Gedimų registravimas 7 dienas per savaitę, 24 valandas per parą, įskaitant ir šventines dienas. Jei problemos nepavyksta išspręsti nuotoliniu būdu, gamintojo serviso centro specialistas ir keitimui reikalingi komponentai kritiniams sutrikimams šalinti turi atvykti į įrangos buvimo vietą ne vėliau kaip kitą darbo dieną.</w:t>
            </w:r>
          </w:p>
          <w:p w14:paraId="425D01A1" w14:textId="77777777" w:rsidR="00EE36DE" w:rsidRPr="00EA2D3E" w:rsidRDefault="00EE36DE" w:rsidP="00D436EA">
            <w:pPr>
              <w:ind w:firstLine="0"/>
              <w:jc w:val="both"/>
              <w:rPr>
                <w:rFonts w:asciiTheme="minorHAnsi" w:hAnsiTheme="minorHAnsi" w:cstheme="minorHAnsi"/>
                <w:sz w:val="22"/>
                <w:szCs w:val="22"/>
              </w:rPr>
            </w:pPr>
          </w:p>
          <w:p w14:paraId="051455D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Gamintojo garantuojamas nemokamas dalių tiekimas ir nemokami remonto darbai procesorių, atminties, diskų, maitinimo šaltinių, aušinimo modulių pakeitimas, jei įvyko išankstinis įspėjimas apie galimą jų gedimą (angl. „</w:t>
            </w:r>
            <w:proofErr w:type="spellStart"/>
            <w:r w:rsidRPr="00EA2D3E">
              <w:rPr>
                <w:rFonts w:asciiTheme="minorHAnsi" w:hAnsiTheme="minorHAnsi" w:cstheme="minorHAnsi"/>
                <w:sz w:val="22"/>
                <w:szCs w:val="22"/>
              </w:rPr>
              <w:t>prefailure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warranty</w:t>
            </w:r>
            <w:proofErr w:type="spellEnd"/>
            <w:r w:rsidRPr="00EA2D3E">
              <w:rPr>
                <w:rFonts w:asciiTheme="minorHAnsi" w:hAnsiTheme="minorHAnsi" w:cstheme="minorHAnsi"/>
                <w:sz w:val="22"/>
                <w:szCs w:val="22"/>
              </w:rPr>
              <w:t>“).</w:t>
            </w:r>
          </w:p>
          <w:p w14:paraId="782D9CC6" w14:textId="77777777" w:rsidR="00EE36DE" w:rsidRPr="00EA2D3E" w:rsidRDefault="00EE36DE" w:rsidP="00D436EA">
            <w:pPr>
              <w:ind w:firstLine="0"/>
              <w:jc w:val="both"/>
              <w:rPr>
                <w:rFonts w:asciiTheme="minorHAnsi" w:hAnsiTheme="minorHAnsi" w:cstheme="minorHAnsi"/>
                <w:sz w:val="22"/>
                <w:szCs w:val="22"/>
              </w:rPr>
            </w:pPr>
          </w:p>
          <w:p w14:paraId="08E4545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Saugyklos diskai privalo turėti gamintojo garantiją, kuri apima ir savaiminį diskų/modulių susidėvėjimą (pagal garantiją diskai keičiami susidėvėjus ar sugedus) visam garantiniam laikotarpiui. </w:t>
            </w:r>
          </w:p>
          <w:p w14:paraId="3A83489F" w14:textId="77777777" w:rsidR="00EE36DE" w:rsidRPr="00EA2D3E" w:rsidRDefault="00EE36DE" w:rsidP="00D436EA">
            <w:pPr>
              <w:ind w:firstLine="0"/>
              <w:jc w:val="both"/>
              <w:rPr>
                <w:rFonts w:asciiTheme="minorHAnsi" w:hAnsiTheme="minorHAnsi" w:cstheme="minorHAnsi"/>
                <w:sz w:val="22"/>
                <w:szCs w:val="22"/>
              </w:rPr>
            </w:pPr>
          </w:p>
          <w:p w14:paraId="5985C12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Visų įsigyjamų komponentų garantinei ir techninei priežiūrai, visiems sprendimo komponentams (aparatinei ir programinei įrangai pateikiamai su šiuo sprendimu) sutrikimai ir gedimai registruojami tiesiogiai vieningoje įrangos gamintojo pagalbos tarnyboje (telefonu, elektroniniu paštu, internetinėje sistemoje).</w:t>
            </w:r>
          </w:p>
          <w:p w14:paraId="7B4F89EB" w14:textId="77777777" w:rsidR="00EE36DE" w:rsidRPr="00EA2D3E" w:rsidRDefault="00EE36DE" w:rsidP="00D436EA">
            <w:pPr>
              <w:ind w:firstLine="0"/>
              <w:jc w:val="both"/>
              <w:rPr>
                <w:rFonts w:asciiTheme="minorHAnsi" w:hAnsiTheme="minorHAnsi" w:cstheme="minorHAnsi"/>
                <w:sz w:val="22"/>
                <w:szCs w:val="22"/>
              </w:rPr>
            </w:pPr>
          </w:p>
          <w:p w14:paraId="356B08A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Visai sprendime naudojamos programinės ir techninės įrangos priežiūrai turi būti taikomas „vieno langelio principas“  –  visiems sprendimo komponentams (aparatinei ir programinei įrangai šiame pasiūlyme), sutrikimai ir gedimai registruojami tiesiogiai įrangos gamintojo pagalbos tarnyboje, sprendžiami to paties gamintojo inžinierių.</w:t>
            </w:r>
          </w:p>
          <w:p w14:paraId="66373040" w14:textId="77777777" w:rsidR="00EE36DE" w:rsidRPr="00EA2D3E" w:rsidRDefault="00EE36DE" w:rsidP="00D436EA">
            <w:pPr>
              <w:ind w:firstLine="0"/>
              <w:jc w:val="both"/>
              <w:rPr>
                <w:rFonts w:asciiTheme="minorHAnsi" w:hAnsiTheme="minorHAnsi" w:cstheme="minorHAnsi"/>
                <w:sz w:val="22"/>
                <w:szCs w:val="22"/>
              </w:rPr>
            </w:pPr>
          </w:p>
          <w:p w14:paraId="6E42FBB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lastRenderedPageBreak/>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2 valandas bet kurią metų dieną (24/7). </w:t>
            </w:r>
          </w:p>
          <w:p w14:paraId="1ABE731F" w14:textId="77777777" w:rsidR="00EE36DE" w:rsidRPr="00EA2D3E" w:rsidRDefault="00EE36DE" w:rsidP="00D436EA">
            <w:pPr>
              <w:ind w:firstLine="0"/>
              <w:jc w:val="both"/>
              <w:rPr>
                <w:rFonts w:asciiTheme="minorHAnsi" w:hAnsiTheme="minorHAnsi" w:cstheme="minorHAnsi"/>
                <w:sz w:val="22"/>
                <w:szCs w:val="22"/>
              </w:rPr>
            </w:pPr>
          </w:p>
          <w:p w14:paraId="17531A3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Visi aukščiau išvardinti šio punkto reikalavimai privalo būti garantuojami vieno gamintojo bei teikiami centralizuotai.</w:t>
            </w:r>
          </w:p>
          <w:p w14:paraId="6A20B0E6" w14:textId="77777777" w:rsidR="00EE36DE" w:rsidRPr="00EA2D3E" w:rsidRDefault="00EE36DE" w:rsidP="00D436EA">
            <w:pPr>
              <w:ind w:firstLine="0"/>
              <w:jc w:val="both"/>
              <w:rPr>
                <w:rFonts w:asciiTheme="minorHAnsi" w:hAnsiTheme="minorHAnsi" w:cstheme="minorHAnsi"/>
                <w:sz w:val="22"/>
                <w:szCs w:val="22"/>
              </w:rPr>
            </w:pPr>
          </w:p>
          <w:p w14:paraId="032F655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Programinei įrangai, kuri yra sudedamoji  sprendimo dalis, esant galiojančiai techninės pagalbos ir programinės įrangos versijų naujumo (angl. „</w:t>
            </w:r>
            <w:proofErr w:type="spellStart"/>
            <w:r w:rsidRPr="00EA2D3E">
              <w:rPr>
                <w:rFonts w:asciiTheme="minorHAnsi" w:hAnsiTheme="minorHAnsi" w:cstheme="minorHAnsi"/>
                <w:sz w:val="22"/>
                <w:szCs w:val="22"/>
              </w:rPr>
              <w:t>software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maintenance</w:t>
            </w:r>
            <w:proofErr w:type="spellEnd"/>
            <w:r w:rsidRPr="00EA2D3E">
              <w:rPr>
                <w:rFonts w:asciiTheme="minorHAnsi" w:hAnsiTheme="minorHAnsi" w:cstheme="minorHAnsi"/>
                <w:sz w:val="22"/>
                <w:szCs w:val="22"/>
              </w:rPr>
              <w:t>“)_ sutarčiai - turi būti galimybė naudoti naujausias versijas be papildomo pirkimo.</w:t>
            </w:r>
          </w:p>
          <w:p w14:paraId="4C50534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t>
            </w:r>
          </w:p>
          <w:p w14:paraId="409801B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Būtina pateikti nuorodą į gamintojo internetinę svetainę, kuri įgalina registruotus vartotojus serijinio numerio pagalba patikrinti suteiktą gamintojo garantiją.</w:t>
            </w:r>
          </w:p>
        </w:tc>
        <w:tc>
          <w:tcPr>
            <w:tcW w:w="1246" w:type="pct"/>
            <w:tcBorders>
              <w:top w:val="single" w:sz="4" w:space="0" w:color="auto"/>
              <w:left w:val="single" w:sz="4" w:space="0" w:color="auto"/>
              <w:bottom w:val="single" w:sz="4" w:space="0" w:color="auto"/>
              <w:right w:val="single" w:sz="4" w:space="0" w:color="auto"/>
            </w:tcBorders>
          </w:tcPr>
          <w:p w14:paraId="2285E2E8" w14:textId="77777777" w:rsidR="00EE36DE" w:rsidRPr="00EA2D3E" w:rsidRDefault="00EE36DE" w:rsidP="00EE36DE">
            <w:pPr>
              <w:ind w:firstLine="0"/>
              <w:rPr>
                <w:rFonts w:asciiTheme="minorHAnsi" w:hAnsiTheme="minorHAnsi" w:cstheme="minorHAnsi"/>
                <w:sz w:val="22"/>
                <w:szCs w:val="22"/>
              </w:rPr>
            </w:pPr>
          </w:p>
        </w:tc>
      </w:tr>
    </w:tbl>
    <w:p w14:paraId="19F61B09" w14:textId="77777777" w:rsidR="00EE36DE" w:rsidRPr="00EA2D3E" w:rsidRDefault="00EE36DE" w:rsidP="00EE36DE">
      <w:pPr>
        <w:ind w:firstLine="0"/>
        <w:rPr>
          <w:rFonts w:asciiTheme="minorHAnsi" w:hAnsiTheme="minorHAnsi" w:cstheme="minorHAnsi"/>
          <w:sz w:val="22"/>
          <w:szCs w:val="22"/>
        </w:rPr>
      </w:pPr>
    </w:p>
    <w:p w14:paraId="1177F380" w14:textId="77777777" w:rsidR="00EE36DE" w:rsidRPr="00EA2D3E" w:rsidRDefault="00EE36DE" w:rsidP="00EE36DE">
      <w:pPr>
        <w:numPr>
          <w:ilvl w:val="0"/>
          <w:numId w:val="2"/>
        </w:numPr>
        <w:rPr>
          <w:rFonts w:asciiTheme="minorHAnsi" w:hAnsiTheme="minorHAnsi" w:cstheme="minorHAnsi"/>
          <w:b/>
          <w:sz w:val="22"/>
          <w:szCs w:val="22"/>
        </w:rPr>
      </w:pPr>
      <w:r w:rsidRPr="00EA2D3E">
        <w:rPr>
          <w:rFonts w:asciiTheme="minorHAnsi" w:hAnsiTheme="minorHAnsi" w:cstheme="minorHAnsi"/>
          <w:b/>
          <w:bCs/>
          <w:sz w:val="22"/>
          <w:szCs w:val="22"/>
        </w:rPr>
        <w:t>Tarnybinė stotis – 2 vnt.</w:t>
      </w:r>
    </w:p>
    <w:p w14:paraId="3E463E5C" w14:textId="77777777" w:rsidR="007452FA" w:rsidRPr="00EA2D3E" w:rsidRDefault="007452FA" w:rsidP="007452FA">
      <w:pPr>
        <w:ind w:left="720" w:firstLine="0"/>
        <w:rPr>
          <w:rFonts w:asciiTheme="minorHAnsi" w:hAnsiTheme="minorHAnsi" w:cstheme="minorHAnsi"/>
          <w:b/>
          <w:sz w:val="22"/>
          <w:szCs w:val="22"/>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824"/>
        <w:gridCol w:w="5545"/>
        <w:gridCol w:w="2693"/>
      </w:tblGrid>
      <w:tr w:rsidR="00EE36DE" w:rsidRPr="00EA2D3E" w14:paraId="2E7E45B3"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vAlign w:val="center"/>
            <w:hideMark/>
          </w:tcPr>
          <w:p w14:paraId="41C53710"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b/>
                <w:sz w:val="22"/>
                <w:szCs w:val="22"/>
              </w:rPr>
              <w:t>Eil. Nr.</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5DE382E"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Komponento charakteristikos</w:t>
            </w:r>
          </w:p>
          <w:p w14:paraId="791E0E9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b/>
                <w:sz w:val="22"/>
                <w:szCs w:val="22"/>
              </w:rPr>
              <w:t>pavadinimas</w:t>
            </w:r>
          </w:p>
        </w:tc>
        <w:tc>
          <w:tcPr>
            <w:tcW w:w="5545" w:type="dxa"/>
            <w:tcBorders>
              <w:top w:val="single" w:sz="4" w:space="0" w:color="auto"/>
              <w:left w:val="single" w:sz="4" w:space="0" w:color="auto"/>
              <w:bottom w:val="single" w:sz="4" w:space="0" w:color="auto"/>
              <w:right w:val="single" w:sz="4" w:space="0" w:color="auto"/>
            </w:tcBorders>
            <w:vAlign w:val="center"/>
            <w:hideMark/>
          </w:tcPr>
          <w:p w14:paraId="11233E9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b/>
                <w:sz w:val="22"/>
                <w:szCs w:val="22"/>
              </w:rPr>
              <w:t>Reikalaujama charakteristika</w:t>
            </w:r>
          </w:p>
        </w:tc>
        <w:tc>
          <w:tcPr>
            <w:tcW w:w="2693" w:type="dxa"/>
            <w:tcBorders>
              <w:top w:val="single" w:sz="4" w:space="0" w:color="auto"/>
              <w:left w:val="single" w:sz="4" w:space="0" w:color="auto"/>
              <w:bottom w:val="single" w:sz="4" w:space="0" w:color="auto"/>
              <w:right w:val="single" w:sz="4" w:space="0" w:color="auto"/>
            </w:tcBorders>
          </w:tcPr>
          <w:p w14:paraId="1025822C" w14:textId="77777777" w:rsidR="00EE36DE" w:rsidRPr="00EA2D3E" w:rsidRDefault="00EE36DE" w:rsidP="00EE36DE">
            <w:pPr>
              <w:ind w:firstLine="0"/>
              <w:rPr>
                <w:rFonts w:asciiTheme="minorHAnsi" w:hAnsiTheme="minorHAnsi" w:cstheme="minorHAnsi"/>
                <w:b/>
                <w:sz w:val="22"/>
                <w:szCs w:val="22"/>
              </w:rPr>
            </w:pPr>
          </w:p>
          <w:p w14:paraId="09FF9EDD"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b/>
                <w:sz w:val="22"/>
                <w:szCs w:val="22"/>
              </w:rPr>
              <w:t>Pildo tiekėjas</w:t>
            </w:r>
          </w:p>
        </w:tc>
      </w:tr>
      <w:tr w:rsidR="00EE36DE" w:rsidRPr="00EA2D3E" w14:paraId="0CD78705"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hideMark/>
          </w:tcPr>
          <w:p w14:paraId="3D44AD7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w:t>
            </w:r>
          </w:p>
        </w:tc>
        <w:tc>
          <w:tcPr>
            <w:tcW w:w="1824" w:type="dxa"/>
            <w:tcBorders>
              <w:top w:val="single" w:sz="4" w:space="0" w:color="auto"/>
              <w:left w:val="single" w:sz="4" w:space="0" w:color="auto"/>
              <w:bottom w:val="single" w:sz="4" w:space="0" w:color="auto"/>
              <w:right w:val="single" w:sz="4" w:space="0" w:color="auto"/>
            </w:tcBorders>
            <w:hideMark/>
          </w:tcPr>
          <w:p w14:paraId="0EBF3BA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Procesorius</w:t>
            </w:r>
          </w:p>
        </w:tc>
        <w:tc>
          <w:tcPr>
            <w:tcW w:w="5545" w:type="dxa"/>
            <w:tcBorders>
              <w:top w:val="single" w:sz="4" w:space="0" w:color="auto"/>
              <w:left w:val="single" w:sz="4" w:space="0" w:color="auto"/>
              <w:bottom w:val="single" w:sz="4" w:space="0" w:color="auto"/>
              <w:right w:val="single" w:sz="4" w:space="0" w:color="auto"/>
            </w:tcBorders>
            <w:hideMark/>
          </w:tcPr>
          <w:p w14:paraId="595FF01F" w14:textId="67A0802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Ne mažiau kaip 1 procesorius, palaikantis taikomąsias programas, 64 bitų instrukcijų išplėtimą, </w:t>
            </w:r>
            <w:proofErr w:type="spellStart"/>
            <w:r w:rsidRPr="00EA2D3E">
              <w:rPr>
                <w:rFonts w:asciiTheme="minorHAnsi" w:hAnsiTheme="minorHAnsi" w:cstheme="minorHAnsi"/>
                <w:sz w:val="22"/>
                <w:szCs w:val="22"/>
              </w:rPr>
              <w:t>virtualizavimo</w:t>
            </w:r>
            <w:proofErr w:type="spellEnd"/>
            <w:r w:rsidRPr="00EA2D3E">
              <w:rPr>
                <w:rFonts w:asciiTheme="minorHAnsi" w:hAnsiTheme="minorHAnsi" w:cstheme="minorHAnsi"/>
                <w:sz w:val="22"/>
                <w:szCs w:val="22"/>
              </w:rPr>
              <w:t xml:space="preserve"> instrukcijas aparatiniu lygmeniu, 32 fiziniai branduoliai bei ne mažiau kaip 8 atminties kanalų viename procesoriuje. Procesorių dažnis ne mažesnis kaip 2.</w:t>
            </w:r>
            <w:r w:rsidR="004505AF">
              <w:rPr>
                <w:rFonts w:asciiTheme="minorHAnsi" w:hAnsiTheme="minorHAnsi" w:cstheme="minorHAnsi"/>
                <w:sz w:val="22"/>
                <w:szCs w:val="22"/>
              </w:rPr>
              <w:t>7</w:t>
            </w:r>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Ghz</w:t>
            </w:r>
            <w:proofErr w:type="spellEnd"/>
            <w:r w:rsidRPr="00EA2D3E">
              <w:rPr>
                <w:rFonts w:asciiTheme="minorHAnsi" w:hAnsiTheme="minorHAnsi" w:cstheme="minorHAnsi"/>
                <w:sz w:val="22"/>
                <w:szCs w:val="22"/>
              </w:rPr>
              <w:t>.</w:t>
            </w:r>
          </w:p>
          <w:p w14:paraId="508BC48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palaikyti AVX-512 instrukcijas. Turi būti suderinami su šiuo metu Pirkėjo naudojama Intel CPU virtualizacijos infrastruktūra.</w:t>
            </w:r>
          </w:p>
        </w:tc>
        <w:tc>
          <w:tcPr>
            <w:tcW w:w="2693" w:type="dxa"/>
            <w:tcBorders>
              <w:top w:val="single" w:sz="4" w:space="0" w:color="auto"/>
              <w:left w:val="single" w:sz="4" w:space="0" w:color="auto"/>
              <w:bottom w:val="single" w:sz="4" w:space="0" w:color="auto"/>
              <w:right w:val="single" w:sz="4" w:space="0" w:color="auto"/>
            </w:tcBorders>
          </w:tcPr>
          <w:p w14:paraId="1CFF6522" w14:textId="77777777" w:rsidR="00EE36DE" w:rsidRPr="00EA2D3E" w:rsidRDefault="00EE36DE" w:rsidP="00EE36DE">
            <w:pPr>
              <w:ind w:firstLine="0"/>
              <w:rPr>
                <w:rFonts w:asciiTheme="minorHAnsi" w:hAnsiTheme="minorHAnsi" w:cstheme="minorHAnsi"/>
                <w:sz w:val="22"/>
                <w:szCs w:val="22"/>
              </w:rPr>
            </w:pPr>
          </w:p>
        </w:tc>
      </w:tr>
      <w:tr w:rsidR="00EE36DE" w:rsidRPr="00EA2D3E" w14:paraId="22F1C08D" w14:textId="77777777" w:rsidTr="007452FA">
        <w:trPr>
          <w:trHeight w:val="557"/>
        </w:trPr>
        <w:tc>
          <w:tcPr>
            <w:tcW w:w="706" w:type="dxa"/>
            <w:tcBorders>
              <w:top w:val="single" w:sz="4" w:space="0" w:color="auto"/>
              <w:left w:val="single" w:sz="4" w:space="0" w:color="auto"/>
              <w:bottom w:val="single" w:sz="4" w:space="0" w:color="auto"/>
              <w:right w:val="single" w:sz="4" w:space="0" w:color="auto"/>
            </w:tcBorders>
            <w:hideMark/>
          </w:tcPr>
          <w:p w14:paraId="4363911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2</w:t>
            </w:r>
          </w:p>
        </w:tc>
        <w:tc>
          <w:tcPr>
            <w:tcW w:w="1824" w:type="dxa"/>
            <w:tcBorders>
              <w:top w:val="single" w:sz="4" w:space="0" w:color="auto"/>
              <w:left w:val="single" w:sz="4" w:space="0" w:color="auto"/>
              <w:bottom w:val="single" w:sz="4" w:space="0" w:color="auto"/>
              <w:right w:val="single" w:sz="4" w:space="0" w:color="auto"/>
            </w:tcBorders>
            <w:hideMark/>
          </w:tcPr>
          <w:p w14:paraId="5DC2547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Procesoriaus našumas</w:t>
            </w:r>
          </w:p>
        </w:tc>
        <w:tc>
          <w:tcPr>
            <w:tcW w:w="5545" w:type="dxa"/>
            <w:tcBorders>
              <w:top w:val="single" w:sz="4" w:space="0" w:color="auto"/>
              <w:left w:val="single" w:sz="4" w:space="0" w:color="auto"/>
              <w:bottom w:val="single" w:sz="4" w:space="0" w:color="auto"/>
              <w:right w:val="single" w:sz="4" w:space="0" w:color="auto"/>
            </w:tcBorders>
            <w:hideMark/>
          </w:tcPr>
          <w:p w14:paraId="032EE75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Siūlomų procesorių našumo parametrai turi būti viešai publikuojami puslapyje www.spec.org. Procesoriaus testas turi būti atliktas siūlomoje serverio gamintojo aparatinėje platformoje ir turi atitikti siūlomos sistemos procesorių bazinio našumo rodiklį. Matavimai turi būti atlikti 1 procesoriaus sistemai ir būti ne  mažesni nei SPECrate2017_int_base= 360 ir </w:t>
            </w:r>
            <w:proofErr w:type="spellStart"/>
            <w:r w:rsidRPr="00EA2D3E">
              <w:rPr>
                <w:rFonts w:asciiTheme="minorHAnsi" w:hAnsiTheme="minorHAnsi" w:cstheme="minorHAnsi"/>
                <w:sz w:val="22"/>
                <w:szCs w:val="22"/>
              </w:rPr>
              <w:t>SPECrate_fp_base</w:t>
            </w:r>
            <w:proofErr w:type="spellEnd"/>
            <w:r w:rsidRPr="00EA2D3E">
              <w:rPr>
                <w:rFonts w:asciiTheme="minorHAnsi" w:hAnsiTheme="minorHAnsi" w:cstheme="minorHAnsi"/>
                <w:sz w:val="22"/>
                <w:szCs w:val="22"/>
              </w:rPr>
              <w:t xml:space="preserve">= 505. </w:t>
            </w:r>
          </w:p>
        </w:tc>
        <w:tc>
          <w:tcPr>
            <w:tcW w:w="2693" w:type="dxa"/>
            <w:tcBorders>
              <w:top w:val="single" w:sz="4" w:space="0" w:color="auto"/>
              <w:left w:val="single" w:sz="4" w:space="0" w:color="auto"/>
              <w:bottom w:val="single" w:sz="4" w:space="0" w:color="auto"/>
              <w:right w:val="single" w:sz="4" w:space="0" w:color="auto"/>
            </w:tcBorders>
          </w:tcPr>
          <w:p w14:paraId="396CEDF6" w14:textId="77777777" w:rsidR="00EE36DE" w:rsidRPr="00EA2D3E" w:rsidRDefault="00EE36DE" w:rsidP="00EE36DE">
            <w:pPr>
              <w:ind w:firstLine="0"/>
              <w:rPr>
                <w:rFonts w:asciiTheme="minorHAnsi" w:hAnsiTheme="minorHAnsi" w:cstheme="minorHAnsi"/>
                <w:sz w:val="22"/>
                <w:szCs w:val="22"/>
              </w:rPr>
            </w:pPr>
          </w:p>
        </w:tc>
      </w:tr>
      <w:tr w:rsidR="00EE36DE" w:rsidRPr="00EA2D3E" w14:paraId="1C8C48E9"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hideMark/>
          </w:tcPr>
          <w:p w14:paraId="2F74A4F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28E92CA3"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Operatyvioji atmintis</w:t>
            </w:r>
          </w:p>
        </w:tc>
        <w:tc>
          <w:tcPr>
            <w:tcW w:w="5545" w:type="dxa"/>
            <w:tcBorders>
              <w:top w:val="single" w:sz="4" w:space="0" w:color="auto"/>
              <w:left w:val="single" w:sz="4" w:space="0" w:color="auto"/>
              <w:bottom w:val="single" w:sz="4" w:space="0" w:color="auto"/>
              <w:right w:val="single" w:sz="4" w:space="0" w:color="auto"/>
            </w:tcBorders>
            <w:hideMark/>
          </w:tcPr>
          <w:p w14:paraId="146236B2" w14:textId="77777777" w:rsidR="00EE36DE" w:rsidRPr="00EA2D3E" w:rsidRDefault="00EE36DE" w:rsidP="00D436EA">
            <w:pPr>
              <w:ind w:firstLine="0"/>
              <w:jc w:val="both"/>
              <w:rPr>
                <w:rFonts w:asciiTheme="minorHAnsi" w:hAnsiTheme="minorHAnsi" w:cstheme="minorHAnsi"/>
                <w:sz w:val="22"/>
                <w:szCs w:val="22"/>
              </w:rPr>
            </w:pPr>
            <w:bookmarkStart w:id="0" w:name="RANGE!C9"/>
            <w:r w:rsidRPr="00EA2D3E">
              <w:rPr>
                <w:rFonts w:asciiTheme="minorHAnsi" w:hAnsiTheme="minorHAnsi" w:cstheme="minorHAnsi"/>
                <w:sz w:val="22"/>
                <w:szCs w:val="22"/>
              </w:rPr>
              <w:t xml:space="preserve">Ne mažiau ir ne lėtesnė kaip: 1TB  DDR5 6400 </w:t>
            </w:r>
            <w:proofErr w:type="spellStart"/>
            <w:r w:rsidRPr="00EA2D3E">
              <w:rPr>
                <w:rFonts w:asciiTheme="minorHAnsi" w:hAnsiTheme="minorHAnsi" w:cstheme="minorHAnsi"/>
                <w:sz w:val="22"/>
                <w:szCs w:val="22"/>
              </w:rPr>
              <w:t>MTs</w:t>
            </w:r>
            <w:proofErr w:type="spellEnd"/>
            <w:r w:rsidRPr="00EA2D3E">
              <w:rPr>
                <w:rFonts w:asciiTheme="minorHAnsi" w:hAnsiTheme="minorHAnsi" w:cstheme="minorHAnsi"/>
                <w:sz w:val="22"/>
                <w:szCs w:val="22"/>
              </w:rPr>
              <w:t xml:space="preserve"> ECC RDIMM. Atmintis plečiama ne mažiau nei iki 4TB su ne mažiau nei 16 atminties lizdų. Turi būti palaikomos „</w:t>
            </w:r>
            <w:proofErr w:type="spellStart"/>
            <w:r w:rsidRPr="00EA2D3E">
              <w:rPr>
                <w:rFonts w:asciiTheme="minorHAnsi" w:hAnsiTheme="minorHAnsi" w:cstheme="minorHAnsi"/>
                <w:sz w:val="22"/>
                <w:szCs w:val="22"/>
              </w:rPr>
              <w:t>Advanced</w:t>
            </w:r>
            <w:proofErr w:type="spellEnd"/>
            <w:r w:rsidRPr="00EA2D3E">
              <w:rPr>
                <w:rFonts w:asciiTheme="minorHAnsi" w:hAnsiTheme="minorHAnsi" w:cstheme="minorHAnsi"/>
                <w:sz w:val="22"/>
                <w:szCs w:val="22"/>
              </w:rPr>
              <w:t xml:space="preserve"> ECC“ arba lygiavertės technologijos. </w:t>
            </w:r>
            <w:bookmarkEnd w:id="0"/>
          </w:p>
        </w:tc>
        <w:tc>
          <w:tcPr>
            <w:tcW w:w="2693" w:type="dxa"/>
            <w:tcBorders>
              <w:top w:val="single" w:sz="4" w:space="0" w:color="auto"/>
              <w:left w:val="single" w:sz="4" w:space="0" w:color="auto"/>
              <w:bottom w:val="single" w:sz="4" w:space="0" w:color="auto"/>
              <w:right w:val="single" w:sz="4" w:space="0" w:color="auto"/>
            </w:tcBorders>
            <w:hideMark/>
          </w:tcPr>
          <w:p w14:paraId="16D8F71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7167E4E5" w14:textId="77777777" w:rsidTr="007452FA">
        <w:trPr>
          <w:trHeight w:val="450"/>
        </w:trPr>
        <w:tc>
          <w:tcPr>
            <w:tcW w:w="706" w:type="dxa"/>
            <w:tcBorders>
              <w:top w:val="single" w:sz="4" w:space="0" w:color="auto"/>
              <w:left w:val="single" w:sz="4" w:space="0" w:color="auto"/>
              <w:bottom w:val="single" w:sz="4" w:space="0" w:color="auto"/>
              <w:right w:val="single" w:sz="4" w:space="0" w:color="auto"/>
            </w:tcBorders>
          </w:tcPr>
          <w:p w14:paraId="4CD5C96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4</w:t>
            </w:r>
          </w:p>
          <w:p w14:paraId="409CDF3E" w14:textId="77777777" w:rsidR="00EE36DE" w:rsidRPr="00EA2D3E" w:rsidRDefault="00EE36DE" w:rsidP="00EE36DE">
            <w:pPr>
              <w:ind w:firstLine="0"/>
              <w:rPr>
                <w:rFonts w:asciiTheme="minorHAnsi" w:hAnsiTheme="minorHAnsi" w:cstheme="minorHAnsi"/>
                <w:sz w:val="22"/>
                <w:szCs w:val="22"/>
              </w:rPr>
            </w:pPr>
          </w:p>
        </w:tc>
        <w:tc>
          <w:tcPr>
            <w:tcW w:w="1824" w:type="dxa"/>
            <w:tcBorders>
              <w:top w:val="single" w:sz="4" w:space="0" w:color="auto"/>
              <w:left w:val="single" w:sz="4" w:space="0" w:color="auto"/>
              <w:bottom w:val="single" w:sz="4" w:space="0" w:color="auto"/>
              <w:right w:val="single" w:sz="4" w:space="0" w:color="auto"/>
            </w:tcBorders>
            <w:hideMark/>
          </w:tcPr>
          <w:p w14:paraId="5D2D316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Vidinių diskų RAID valdiklis</w:t>
            </w:r>
          </w:p>
        </w:tc>
        <w:tc>
          <w:tcPr>
            <w:tcW w:w="5545" w:type="dxa"/>
            <w:tcBorders>
              <w:top w:val="single" w:sz="4" w:space="0" w:color="auto"/>
              <w:left w:val="single" w:sz="4" w:space="0" w:color="auto"/>
              <w:bottom w:val="single" w:sz="4" w:space="0" w:color="auto"/>
              <w:right w:val="single" w:sz="4" w:space="0" w:color="auto"/>
            </w:tcBorders>
            <w:hideMark/>
          </w:tcPr>
          <w:p w14:paraId="29CD1B2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Valdiklis:</w:t>
            </w:r>
          </w:p>
          <w:p w14:paraId="3C968B3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a)</w:t>
            </w:r>
            <w:r w:rsidRPr="00EA2D3E">
              <w:rPr>
                <w:rFonts w:asciiTheme="minorHAnsi" w:hAnsiTheme="minorHAnsi" w:cstheme="minorHAnsi"/>
                <w:sz w:val="22"/>
                <w:szCs w:val="22"/>
              </w:rPr>
              <w:tab/>
              <w:t xml:space="preserve">Turi palaikyti ne mažiau kaip 6 </w:t>
            </w:r>
            <w:proofErr w:type="spellStart"/>
            <w:r w:rsidRPr="00EA2D3E">
              <w:rPr>
                <w:rFonts w:asciiTheme="minorHAnsi" w:hAnsiTheme="minorHAnsi" w:cstheme="minorHAnsi"/>
                <w:sz w:val="22"/>
                <w:szCs w:val="22"/>
              </w:rPr>
              <w:t>Gb</w:t>
            </w:r>
            <w:proofErr w:type="spellEnd"/>
            <w:r w:rsidRPr="00EA2D3E">
              <w:rPr>
                <w:rFonts w:asciiTheme="minorHAnsi" w:hAnsiTheme="minorHAnsi" w:cstheme="minorHAnsi"/>
                <w:sz w:val="22"/>
                <w:szCs w:val="22"/>
              </w:rPr>
              <w:t xml:space="preserve">/s SATA, 12 </w:t>
            </w:r>
            <w:proofErr w:type="spellStart"/>
            <w:r w:rsidRPr="00EA2D3E">
              <w:rPr>
                <w:rFonts w:asciiTheme="minorHAnsi" w:hAnsiTheme="minorHAnsi" w:cstheme="minorHAnsi"/>
                <w:sz w:val="22"/>
                <w:szCs w:val="22"/>
              </w:rPr>
              <w:t>Gb</w:t>
            </w:r>
            <w:proofErr w:type="spellEnd"/>
            <w:r w:rsidRPr="00EA2D3E">
              <w:rPr>
                <w:rFonts w:asciiTheme="minorHAnsi" w:hAnsiTheme="minorHAnsi" w:cstheme="minorHAnsi"/>
                <w:sz w:val="22"/>
                <w:szCs w:val="22"/>
              </w:rPr>
              <w:t>/s SAS;</w:t>
            </w:r>
          </w:p>
          <w:p w14:paraId="7668A39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b)</w:t>
            </w:r>
            <w:r w:rsidRPr="00EA2D3E">
              <w:rPr>
                <w:rFonts w:asciiTheme="minorHAnsi" w:hAnsiTheme="minorHAnsi" w:cstheme="minorHAnsi"/>
                <w:sz w:val="22"/>
                <w:szCs w:val="22"/>
              </w:rPr>
              <w:tab/>
              <w:t>Turi palaikyti RAID lygius – 0, 1, 10, 5, 6;</w:t>
            </w:r>
          </w:p>
          <w:p w14:paraId="2758981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ne mažiau kaip 8 GB „Flash“ tipo atmintimi </w:t>
            </w:r>
            <w:r w:rsidRPr="00EA2D3E">
              <w:rPr>
                <w:rFonts w:asciiTheme="minorHAnsi" w:hAnsiTheme="minorHAnsi" w:cstheme="minorHAnsi"/>
                <w:sz w:val="22"/>
                <w:szCs w:val="22"/>
              </w:rPr>
              <w:lastRenderedPageBreak/>
              <w:t>apsaugotos spartinančiosios atminties</w:t>
            </w:r>
          </w:p>
        </w:tc>
        <w:tc>
          <w:tcPr>
            <w:tcW w:w="2693" w:type="dxa"/>
            <w:tcBorders>
              <w:top w:val="single" w:sz="4" w:space="0" w:color="auto"/>
              <w:left w:val="single" w:sz="4" w:space="0" w:color="auto"/>
              <w:bottom w:val="single" w:sz="4" w:space="0" w:color="auto"/>
              <w:right w:val="single" w:sz="4" w:space="0" w:color="auto"/>
            </w:tcBorders>
          </w:tcPr>
          <w:p w14:paraId="0CCEB7A5" w14:textId="77777777" w:rsidR="00EE36DE" w:rsidRPr="00EA2D3E" w:rsidRDefault="00EE36DE" w:rsidP="00EE36DE">
            <w:pPr>
              <w:ind w:firstLine="0"/>
              <w:rPr>
                <w:rFonts w:asciiTheme="minorHAnsi" w:hAnsiTheme="minorHAnsi" w:cstheme="minorHAnsi"/>
                <w:sz w:val="22"/>
                <w:szCs w:val="22"/>
              </w:rPr>
            </w:pPr>
          </w:p>
        </w:tc>
      </w:tr>
      <w:tr w:rsidR="00EE36DE" w:rsidRPr="00EA2D3E" w14:paraId="057CBBAB" w14:textId="77777777" w:rsidTr="007452FA">
        <w:trPr>
          <w:trHeight w:val="476"/>
        </w:trPr>
        <w:tc>
          <w:tcPr>
            <w:tcW w:w="706" w:type="dxa"/>
            <w:vMerge w:val="restart"/>
            <w:tcBorders>
              <w:top w:val="single" w:sz="4" w:space="0" w:color="auto"/>
              <w:left w:val="single" w:sz="4" w:space="0" w:color="auto"/>
              <w:bottom w:val="single" w:sz="4" w:space="0" w:color="auto"/>
              <w:right w:val="single" w:sz="4" w:space="0" w:color="auto"/>
            </w:tcBorders>
            <w:hideMark/>
          </w:tcPr>
          <w:p w14:paraId="39C5089F"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5</w:t>
            </w:r>
          </w:p>
        </w:tc>
        <w:tc>
          <w:tcPr>
            <w:tcW w:w="1824" w:type="dxa"/>
            <w:vMerge w:val="restart"/>
            <w:tcBorders>
              <w:top w:val="single" w:sz="4" w:space="0" w:color="auto"/>
              <w:left w:val="single" w:sz="4" w:space="0" w:color="auto"/>
              <w:bottom w:val="single" w:sz="4" w:space="0" w:color="auto"/>
              <w:right w:val="single" w:sz="4" w:space="0" w:color="auto"/>
            </w:tcBorders>
            <w:hideMark/>
          </w:tcPr>
          <w:p w14:paraId="56E8971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Diskiniai kaupikliai</w:t>
            </w:r>
          </w:p>
        </w:tc>
        <w:tc>
          <w:tcPr>
            <w:tcW w:w="5545" w:type="dxa"/>
            <w:vMerge w:val="restart"/>
            <w:tcBorders>
              <w:top w:val="single" w:sz="4" w:space="0" w:color="auto"/>
              <w:left w:val="single" w:sz="4" w:space="0" w:color="auto"/>
              <w:bottom w:val="single" w:sz="4" w:space="0" w:color="auto"/>
              <w:right w:val="single" w:sz="4" w:space="0" w:color="auto"/>
            </w:tcBorders>
            <w:hideMark/>
          </w:tcPr>
          <w:p w14:paraId="33F9840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ne mažiau kaip 2 vnt., ne mažesnės talpos kaip 1.82TB, SATA RI karšto keitimo diskai.</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64AFA9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6ECCCA60" w14:textId="77777777" w:rsidTr="007452FA">
        <w:trPr>
          <w:trHeight w:val="4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83ACF"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C6B5" w14:textId="77777777" w:rsidR="00EE36DE" w:rsidRPr="00EA2D3E" w:rsidRDefault="00EE36DE" w:rsidP="00EE36DE">
            <w:pPr>
              <w:ind w:firstLine="0"/>
              <w:rPr>
                <w:rFonts w:asciiTheme="minorHAnsi" w:hAnsiTheme="minorHAnsi" w:cstheme="minorHAnsi"/>
                <w:sz w:val="22"/>
                <w:szCs w:val="22"/>
              </w:rPr>
            </w:pPr>
          </w:p>
        </w:tc>
        <w:tc>
          <w:tcPr>
            <w:tcW w:w="5545" w:type="dxa"/>
            <w:vMerge/>
            <w:tcBorders>
              <w:top w:val="single" w:sz="4" w:space="0" w:color="auto"/>
              <w:left w:val="single" w:sz="4" w:space="0" w:color="auto"/>
              <w:bottom w:val="single" w:sz="4" w:space="0" w:color="auto"/>
              <w:right w:val="single" w:sz="4" w:space="0" w:color="auto"/>
            </w:tcBorders>
            <w:vAlign w:val="center"/>
            <w:hideMark/>
          </w:tcPr>
          <w:p w14:paraId="30B7C760" w14:textId="77777777" w:rsidR="00EE36DE" w:rsidRPr="00EA2D3E" w:rsidRDefault="00EE36DE" w:rsidP="00D436EA">
            <w:pPr>
              <w:ind w:firstLine="0"/>
              <w:jc w:val="both"/>
              <w:rPr>
                <w:rFonts w:asciiTheme="minorHAnsi" w:hAnsiTheme="minorHAnsi" w:cstheme="minorHAnsi"/>
                <w:sz w:val="22"/>
                <w:szCs w:val="22"/>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687B81" w14:textId="77777777" w:rsidR="00EE36DE" w:rsidRPr="00EA2D3E" w:rsidRDefault="00EE36DE" w:rsidP="00EE36DE">
            <w:pPr>
              <w:ind w:firstLine="0"/>
              <w:rPr>
                <w:rFonts w:asciiTheme="minorHAnsi" w:hAnsiTheme="minorHAnsi" w:cstheme="minorHAnsi"/>
                <w:sz w:val="22"/>
                <w:szCs w:val="22"/>
              </w:rPr>
            </w:pPr>
          </w:p>
        </w:tc>
      </w:tr>
      <w:tr w:rsidR="00EE36DE" w:rsidRPr="00EA2D3E" w14:paraId="72640CD6" w14:textId="77777777" w:rsidTr="007452FA">
        <w:trPr>
          <w:trHeight w:val="511"/>
        </w:trPr>
        <w:tc>
          <w:tcPr>
            <w:tcW w:w="706" w:type="dxa"/>
            <w:tcBorders>
              <w:top w:val="single" w:sz="4" w:space="0" w:color="auto"/>
              <w:left w:val="single" w:sz="4" w:space="0" w:color="auto"/>
              <w:bottom w:val="single" w:sz="4" w:space="0" w:color="auto"/>
              <w:right w:val="single" w:sz="4" w:space="0" w:color="auto"/>
            </w:tcBorders>
            <w:hideMark/>
          </w:tcPr>
          <w:p w14:paraId="417CC920"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6</w:t>
            </w:r>
          </w:p>
        </w:tc>
        <w:tc>
          <w:tcPr>
            <w:tcW w:w="1824" w:type="dxa"/>
            <w:tcBorders>
              <w:top w:val="single" w:sz="4" w:space="0" w:color="auto"/>
              <w:left w:val="single" w:sz="4" w:space="0" w:color="auto"/>
              <w:bottom w:val="single" w:sz="4" w:space="0" w:color="auto"/>
              <w:right w:val="single" w:sz="4" w:space="0" w:color="auto"/>
            </w:tcBorders>
            <w:hideMark/>
          </w:tcPr>
          <w:p w14:paraId="6B3C9B0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Vidinė įkrovos atmintis</w:t>
            </w:r>
          </w:p>
        </w:tc>
        <w:tc>
          <w:tcPr>
            <w:tcW w:w="5545" w:type="dxa"/>
            <w:tcBorders>
              <w:top w:val="single" w:sz="4" w:space="0" w:color="auto"/>
              <w:left w:val="single" w:sz="4" w:space="0" w:color="auto"/>
              <w:bottom w:val="single" w:sz="4" w:space="0" w:color="auto"/>
              <w:right w:val="single" w:sz="4" w:space="0" w:color="auto"/>
            </w:tcBorders>
            <w:hideMark/>
          </w:tcPr>
          <w:p w14:paraId="0F14438C" w14:textId="1E37B2E6"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ne mažiau kaip 2 vnt</w:t>
            </w:r>
            <w:r w:rsidR="00EA2D3E">
              <w:rPr>
                <w:rFonts w:asciiTheme="minorHAnsi" w:hAnsiTheme="minorHAnsi" w:cstheme="minorHAnsi"/>
                <w:sz w:val="22"/>
                <w:szCs w:val="22"/>
              </w:rPr>
              <w:t>.</w:t>
            </w:r>
            <w:r w:rsidRPr="00EA2D3E">
              <w:rPr>
                <w:rFonts w:asciiTheme="minorHAnsi" w:hAnsiTheme="minorHAnsi" w:cstheme="minorHAnsi"/>
                <w:sz w:val="22"/>
                <w:szCs w:val="22"/>
              </w:rPr>
              <w:t xml:space="preserve"> SSD tipo ne mažiau kaip 480GB diskai , apjungti į aparatinį Raid1 masyvą.</w:t>
            </w:r>
          </w:p>
        </w:tc>
        <w:tc>
          <w:tcPr>
            <w:tcW w:w="2693" w:type="dxa"/>
            <w:tcBorders>
              <w:top w:val="single" w:sz="4" w:space="0" w:color="auto"/>
              <w:left w:val="single" w:sz="4" w:space="0" w:color="auto"/>
              <w:bottom w:val="single" w:sz="4" w:space="0" w:color="auto"/>
              <w:right w:val="single" w:sz="4" w:space="0" w:color="auto"/>
            </w:tcBorders>
            <w:hideMark/>
          </w:tcPr>
          <w:p w14:paraId="177009D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60361A71" w14:textId="77777777" w:rsidTr="007452FA">
        <w:trPr>
          <w:trHeight w:val="300"/>
        </w:trPr>
        <w:tc>
          <w:tcPr>
            <w:tcW w:w="706" w:type="dxa"/>
            <w:tcBorders>
              <w:top w:val="single" w:sz="4" w:space="0" w:color="auto"/>
              <w:left w:val="single" w:sz="4" w:space="0" w:color="auto"/>
              <w:bottom w:val="single" w:sz="4" w:space="0" w:color="auto"/>
              <w:right w:val="single" w:sz="4" w:space="0" w:color="auto"/>
            </w:tcBorders>
            <w:hideMark/>
          </w:tcPr>
          <w:p w14:paraId="034D5273"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7</w:t>
            </w:r>
          </w:p>
        </w:tc>
        <w:tc>
          <w:tcPr>
            <w:tcW w:w="1824" w:type="dxa"/>
            <w:tcBorders>
              <w:top w:val="single" w:sz="4" w:space="0" w:color="auto"/>
              <w:left w:val="single" w:sz="4" w:space="0" w:color="auto"/>
              <w:bottom w:val="single" w:sz="4" w:space="0" w:color="auto"/>
              <w:right w:val="single" w:sz="4" w:space="0" w:color="auto"/>
            </w:tcBorders>
            <w:hideMark/>
          </w:tcPr>
          <w:p w14:paraId="4860BE0C"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Tinklo plokštė:</w:t>
            </w:r>
          </w:p>
        </w:tc>
        <w:tc>
          <w:tcPr>
            <w:tcW w:w="5545" w:type="dxa"/>
            <w:tcBorders>
              <w:top w:val="single" w:sz="4" w:space="0" w:color="auto"/>
              <w:left w:val="single" w:sz="4" w:space="0" w:color="auto"/>
              <w:bottom w:val="single" w:sz="4" w:space="0" w:color="auto"/>
              <w:right w:val="single" w:sz="4" w:space="0" w:color="auto"/>
            </w:tcBorders>
            <w:hideMark/>
          </w:tcPr>
          <w:p w14:paraId="4267BC0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Ne mažiau kaip  4 vnt. 25G SFP28 prievadų.</w:t>
            </w:r>
          </w:p>
          <w:p w14:paraId="20A48DEB" w14:textId="59D6EF54"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4 vnt</w:t>
            </w:r>
            <w:r w:rsidR="00EA2D3E">
              <w:rPr>
                <w:rFonts w:asciiTheme="minorHAnsi" w:hAnsiTheme="minorHAnsi" w:cstheme="minorHAnsi"/>
                <w:sz w:val="22"/>
                <w:szCs w:val="22"/>
              </w:rPr>
              <w:t>.</w:t>
            </w:r>
            <w:r w:rsidRPr="00EA2D3E">
              <w:rPr>
                <w:rFonts w:asciiTheme="minorHAnsi" w:hAnsiTheme="minorHAnsi" w:cstheme="minorHAnsi"/>
                <w:sz w:val="22"/>
                <w:szCs w:val="22"/>
              </w:rPr>
              <w:t xml:space="preserve"> DAC 25G tipo kabelių, 3m ilgio.</w:t>
            </w:r>
          </w:p>
        </w:tc>
        <w:tc>
          <w:tcPr>
            <w:tcW w:w="2693" w:type="dxa"/>
            <w:tcBorders>
              <w:top w:val="single" w:sz="4" w:space="0" w:color="auto"/>
              <w:left w:val="single" w:sz="4" w:space="0" w:color="auto"/>
              <w:bottom w:val="single" w:sz="4" w:space="0" w:color="auto"/>
              <w:right w:val="single" w:sz="4" w:space="0" w:color="auto"/>
            </w:tcBorders>
            <w:hideMark/>
          </w:tcPr>
          <w:p w14:paraId="63E52724"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04CDE701" w14:textId="77777777" w:rsidTr="007452FA">
        <w:trPr>
          <w:trHeight w:val="300"/>
        </w:trPr>
        <w:tc>
          <w:tcPr>
            <w:tcW w:w="706" w:type="dxa"/>
            <w:tcBorders>
              <w:top w:val="single" w:sz="4" w:space="0" w:color="auto"/>
              <w:left w:val="single" w:sz="4" w:space="0" w:color="auto"/>
              <w:bottom w:val="single" w:sz="4" w:space="0" w:color="auto"/>
              <w:right w:val="single" w:sz="4" w:space="0" w:color="auto"/>
            </w:tcBorders>
            <w:hideMark/>
          </w:tcPr>
          <w:p w14:paraId="16A13FC3"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8</w:t>
            </w:r>
          </w:p>
        </w:tc>
        <w:tc>
          <w:tcPr>
            <w:tcW w:w="1824" w:type="dxa"/>
            <w:tcBorders>
              <w:top w:val="single" w:sz="4" w:space="0" w:color="auto"/>
              <w:left w:val="single" w:sz="4" w:space="0" w:color="auto"/>
              <w:bottom w:val="single" w:sz="4" w:space="0" w:color="auto"/>
              <w:right w:val="single" w:sz="4" w:space="0" w:color="auto"/>
            </w:tcBorders>
            <w:hideMark/>
          </w:tcPr>
          <w:p w14:paraId="4317E618"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Sąsajos pajungimui</w:t>
            </w:r>
          </w:p>
        </w:tc>
        <w:tc>
          <w:tcPr>
            <w:tcW w:w="5545" w:type="dxa"/>
            <w:tcBorders>
              <w:top w:val="single" w:sz="4" w:space="0" w:color="auto"/>
              <w:left w:val="single" w:sz="4" w:space="0" w:color="auto"/>
              <w:bottom w:val="single" w:sz="4" w:space="0" w:color="auto"/>
              <w:right w:val="single" w:sz="4" w:space="0" w:color="auto"/>
            </w:tcBorders>
            <w:hideMark/>
          </w:tcPr>
          <w:p w14:paraId="06E300C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pateikta ne mažiau kaip 2 vnt. adapterių po 2 vnt. 32GB FC sąsajų.</w:t>
            </w:r>
          </w:p>
        </w:tc>
        <w:tc>
          <w:tcPr>
            <w:tcW w:w="2693" w:type="dxa"/>
            <w:tcBorders>
              <w:top w:val="single" w:sz="4" w:space="0" w:color="auto"/>
              <w:left w:val="single" w:sz="4" w:space="0" w:color="auto"/>
              <w:bottom w:val="single" w:sz="4" w:space="0" w:color="auto"/>
              <w:right w:val="single" w:sz="4" w:space="0" w:color="auto"/>
            </w:tcBorders>
          </w:tcPr>
          <w:p w14:paraId="4DA1DF3C" w14:textId="77777777" w:rsidR="00EE36DE" w:rsidRPr="00EA2D3E" w:rsidRDefault="00EE36DE" w:rsidP="00EE36DE">
            <w:pPr>
              <w:ind w:firstLine="0"/>
              <w:rPr>
                <w:rFonts w:asciiTheme="minorHAnsi" w:hAnsiTheme="minorHAnsi" w:cstheme="minorHAnsi"/>
                <w:sz w:val="22"/>
                <w:szCs w:val="22"/>
              </w:rPr>
            </w:pPr>
          </w:p>
        </w:tc>
      </w:tr>
      <w:tr w:rsidR="00EE36DE" w:rsidRPr="00EA2D3E" w14:paraId="0745C7CD" w14:textId="77777777" w:rsidTr="007452FA">
        <w:trPr>
          <w:trHeight w:val="511"/>
        </w:trPr>
        <w:tc>
          <w:tcPr>
            <w:tcW w:w="706" w:type="dxa"/>
            <w:tcBorders>
              <w:top w:val="single" w:sz="4" w:space="0" w:color="auto"/>
              <w:left w:val="single" w:sz="4" w:space="0" w:color="auto"/>
              <w:bottom w:val="single" w:sz="4" w:space="0" w:color="auto"/>
              <w:right w:val="single" w:sz="4" w:space="0" w:color="auto"/>
            </w:tcBorders>
            <w:hideMark/>
          </w:tcPr>
          <w:p w14:paraId="6A23D28C"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9</w:t>
            </w:r>
          </w:p>
        </w:tc>
        <w:tc>
          <w:tcPr>
            <w:tcW w:w="1824" w:type="dxa"/>
            <w:tcBorders>
              <w:top w:val="single" w:sz="4" w:space="0" w:color="auto"/>
              <w:left w:val="single" w:sz="4" w:space="0" w:color="auto"/>
              <w:bottom w:val="single" w:sz="4" w:space="0" w:color="auto"/>
              <w:right w:val="single" w:sz="4" w:space="0" w:color="auto"/>
            </w:tcBorders>
            <w:hideMark/>
          </w:tcPr>
          <w:p w14:paraId="7B51461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Kitos išorinės jungtys</w:t>
            </w:r>
          </w:p>
        </w:tc>
        <w:tc>
          <w:tcPr>
            <w:tcW w:w="5545" w:type="dxa"/>
            <w:tcBorders>
              <w:top w:val="single" w:sz="4" w:space="0" w:color="auto"/>
              <w:left w:val="single" w:sz="4" w:space="0" w:color="auto"/>
              <w:bottom w:val="single" w:sz="4" w:space="0" w:color="auto"/>
              <w:right w:val="single" w:sz="4" w:space="0" w:color="auto"/>
            </w:tcBorders>
            <w:hideMark/>
          </w:tcPr>
          <w:p w14:paraId="77FB86A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Ne mažiau kaip: 4 x USB, 1 x VGA. </w:t>
            </w:r>
          </w:p>
        </w:tc>
        <w:tc>
          <w:tcPr>
            <w:tcW w:w="2693" w:type="dxa"/>
            <w:tcBorders>
              <w:top w:val="single" w:sz="4" w:space="0" w:color="auto"/>
              <w:left w:val="single" w:sz="4" w:space="0" w:color="auto"/>
              <w:bottom w:val="single" w:sz="4" w:space="0" w:color="auto"/>
              <w:right w:val="single" w:sz="4" w:space="0" w:color="auto"/>
            </w:tcBorders>
            <w:hideMark/>
          </w:tcPr>
          <w:p w14:paraId="076A60E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76E55968" w14:textId="77777777" w:rsidTr="007452FA">
        <w:trPr>
          <w:trHeight w:val="616"/>
        </w:trPr>
        <w:tc>
          <w:tcPr>
            <w:tcW w:w="706" w:type="dxa"/>
            <w:tcBorders>
              <w:top w:val="single" w:sz="4" w:space="0" w:color="auto"/>
              <w:left w:val="single" w:sz="4" w:space="0" w:color="auto"/>
              <w:bottom w:val="single" w:sz="4" w:space="0" w:color="auto"/>
              <w:right w:val="single" w:sz="4" w:space="0" w:color="auto"/>
            </w:tcBorders>
            <w:hideMark/>
          </w:tcPr>
          <w:p w14:paraId="1B0EB76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10</w:t>
            </w:r>
          </w:p>
        </w:tc>
        <w:tc>
          <w:tcPr>
            <w:tcW w:w="1824" w:type="dxa"/>
            <w:tcBorders>
              <w:top w:val="single" w:sz="4" w:space="0" w:color="auto"/>
              <w:left w:val="single" w:sz="4" w:space="0" w:color="auto"/>
              <w:bottom w:val="single" w:sz="4" w:space="0" w:color="auto"/>
              <w:right w:val="single" w:sz="4" w:space="0" w:color="auto"/>
            </w:tcBorders>
            <w:hideMark/>
          </w:tcPr>
          <w:p w14:paraId="1E9E992D" w14:textId="77777777" w:rsidR="00EE36DE" w:rsidRPr="00EA2D3E" w:rsidRDefault="00EE36DE" w:rsidP="00EE36DE">
            <w:pPr>
              <w:ind w:firstLine="0"/>
              <w:rPr>
                <w:rFonts w:asciiTheme="minorHAnsi" w:hAnsiTheme="minorHAnsi" w:cstheme="minorHAnsi"/>
                <w:sz w:val="22"/>
                <w:szCs w:val="22"/>
              </w:rPr>
            </w:pPr>
            <w:proofErr w:type="spellStart"/>
            <w:r w:rsidRPr="00EA2D3E">
              <w:rPr>
                <w:rFonts w:asciiTheme="minorHAnsi" w:hAnsiTheme="minorHAnsi" w:cstheme="minorHAnsi"/>
                <w:sz w:val="22"/>
                <w:szCs w:val="22"/>
              </w:rPr>
              <w:t>Video</w:t>
            </w:r>
            <w:proofErr w:type="spellEnd"/>
            <w:r w:rsidRPr="00EA2D3E">
              <w:rPr>
                <w:rFonts w:asciiTheme="minorHAnsi" w:hAnsiTheme="minorHAnsi" w:cstheme="minorHAnsi"/>
                <w:sz w:val="22"/>
                <w:szCs w:val="22"/>
              </w:rPr>
              <w:t xml:space="preserve"> kontroleris</w:t>
            </w:r>
          </w:p>
        </w:tc>
        <w:tc>
          <w:tcPr>
            <w:tcW w:w="5545" w:type="dxa"/>
            <w:tcBorders>
              <w:top w:val="single" w:sz="4" w:space="0" w:color="auto"/>
              <w:left w:val="single" w:sz="4" w:space="0" w:color="auto"/>
              <w:bottom w:val="single" w:sz="4" w:space="0" w:color="auto"/>
              <w:right w:val="single" w:sz="4" w:space="0" w:color="auto"/>
            </w:tcBorders>
            <w:hideMark/>
          </w:tcPr>
          <w:p w14:paraId="4567140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integruotas.</w:t>
            </w:r>
          </w:p>
        </w:tc>
        <w:tc>
          <w:tcPr>
            <w:tcW w:w="2693" w:type="dxa"/>
            <w:tcBorders>
              <w:top w:val="single" w:sz="4" w:space="0" w:color="auto"/>
              <w:left w:val="single" w:sz="4" w:space="0" w:color="auto"/>
              <w:bottom w:val="single" w:sz="4" w:space="0" w:color="auto"/>
              <w:right w:val="single" w:sz="4" w:space="0" w:color="auto"/>
            </w:tcBorders>
            <w:hideMark/>
          </w:tcPr>
          <w:p w14:paraId="1E778791"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4F8B3C9D" w14:textId="77777777" w:rsidTr="007452FA">
        <w:trPr>
          <w:trHeight w:val="511"/>
        </w:trPr>
        <w:tc>
          <w:tcPr>
            <w:tcW w:w="706" w:type="dxa"/>
            <w:tcBorders>
              <w:top w:val="single" w:sz="4" w:space="0" w:color="auto"/>
              <w:left w:val="single" w:sz="4" w:space="0" w:color="auto"/>
              <w:bottom w:val="single" w:sz="4" w:space="0" w:color="auto"/>
              <w:right w:val="single" w:sz="4" w:space="0" w:color="auto"/>
            </w:tcBorders>
            <w:hideMark/>
          </w:tcPr>
          <w:p w14:paraId="57A3D6E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11</w:t>
            </w:r>
          </w:p>
        </w:tc>
        <w:tc>
          <w:tcPr>
            <w:tcW w:w="1824" w:type="dxa"/>
            <w:tcBorders>
              <w:top w:val="single" w:sz="4" w:space="0" w:color="auto"/>
              <w:left w:val="single" w:sz="4" w:space="0" w:color="auto"/>
              <w:bottom w:val="single" w:sz="4" w:space="0" w:color="auto"/>
              <w:right w:val="single" w:sz="4" w:space="0" w:color="auto"/>
            </w:tcBorders>
            <w:hideMark/>
          </w:tcPr>
          <w:p w14:paraId="437839F4"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PCI jungtys</w:t>
            </w:r>
          </w:p>
        </w:tc>
        <w:tc>
          <w:tcPr>
            <w:tcW w:w="5545" w:type="dxa"/>
            <w:tcBorders>
              <w:top w:val="single" w:sz="4" w:space="0" w:color="auto"/>
              <w:left w:val="single" w:sz="4" w:space="0" w:color="auto"/>
              <w:bottom w:val="single" w:sz="4" w:space="0" w:color="auto"/>
              <w:right w:val="single" w:sz="4" w:space="0" w:color="auto"/>
            </w:tcBorders>
            <w:hideMark/>
          </w:tcPr>
          <w:p w14:paraId="76541DE7" w14:textId="040DBDD1"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sukonfigūruoti ne mažiau kaip 4 vnt</w:t>
            </w:r>
            <w:r w:rsidR="00EA2D3E">
              <w:rPr>
                <w:rFonts w:asciiTheme="minorHAnsi" w:hAnsiTheme="minorHAnsi" w:cstheme="minorHAnsi"/>
                <w:sz w:val="22"/>
                <w:szCs w:val="22"/>
              </w:rPr>
              <w:t>.</w:t>
            </w:r>
            <w:r w:rsidRPr="00EA2D3E">
              <w:rPr>
                <w:rFonts w:asciiTheme="minorHAnsi" w:hAnsiTheme="minorHAnsi" w:cstheme="minorHAnsi"/>
                <w:sz w:val="22"/>
                <w:szCs w:val="22"/>
              </w:rPr>
              <w:t xml:space="preserve"> PCI-E 5.0 tipo lizdai. </w:t>
            </w:r>
          </w:p>
        </w:tc>
        <w:tc>
          <w:tcPr>
            <w:tcW w:w="2693" w:type="dxa"/>
            <w:tcBorders>
              <w:top w:val="single" w:sz="4" w:space="0" w:color="auto"/>
              <w:left w:val="single" w:sz="4" w:space="0" w:color="auto"/>
              <w:bottom w:val="single" w:sz="4" w:space="0" w:color="auto"/>
              <w:right w:val="single" w:sz="4" w:space="0" w:color="auto"/>
            </w:tcBorders>
            <w:hideMark/>
          </w:tcPr>
          <w:p w14:paraId="140C2613"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1B73A2AD"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hideMark/>
          </w:tcPr>
          <w:p w14:paraId="2BA13E42"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12</w:t>
            </w:r>
          </w:p>
        </w:tc>
        <w:tc>
          <w:tcPr>
            <w:tcW w:w="1824" w:type="dxa"/>
            <w:tcBorders>
              <w:top w:val="single" w:sz="4" w:space="0" w:color="auto"/>
              <w:left w:val="single" w:sz="4" w:space="0" w:color="auto"/>
              <w:bottom w:val="single" w:sz="4" w:space="0" w:color="auto"/>
              <w:right w:val="single" w:sz="4" w:space="0" w:color="auto"/>
            </w:tcBorders>
            <w:hideMark/>
          </w:tcPr>
          <w:p w14:paraId="63DE410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Konstrukcija</w:t>
            </w:r>
          </w:p>
        </w:tc>
        <w:tc>
          <w:tcPr>
            <w:tcW w:w="5545" w:type="dxa"/>
            <w:tcBorders>
              <w:top w:val="single" w:sz="4" w:space="0" w:color="auto"/>
              <w:left w:val="single" w:sz="4" w:space="0" w:color="auto"/>
              <w:bottom w:val="single" w:sz="4" w:space="0" w:color="auto"/>
              <w:right w:val="single" w:sz="4" w:space="0" w:color="auto"/>
            </w:tcBorders>
            <w:hideMark/>
          </w:tcPr>
          <w:p w14:paraId="60721F6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Serveris turi būti montuojamas į standartinę 19“ spintą. Bėgiai turi būti pritaikyti greitam montavimui bei serverio ištraukimui („</w:t>
            </w:r>
            <w:proofErr w:type="spellStart"/>
            <w:r w:rsidRPr="00EA2D3E">
              <w:rPr>
                <w:rFonts w:asciiTheme="minorHAnsi" w:hAnsiTheme="minorHAnsi" w:cstheme="minorHAnsi"/>
                <w:sz w:val="22"/>
                <w:szCs w:val="22"/>
              </w:rPr>
              <w:t>sliding</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rails</w:t>
            </w:r>
            <w:proofErr w:type="spellEnd"/>
            <w:r w:rsidRPr="00EA2D3E">
              <w:rPr>
                <w:rFonts w:asciiTheme="minorHAnsi" w:hAnsiTheme="minorHAnsi" w:cstheme="minorHAnsi"/>
                <w:sz w:val="22"/>
                <w:szCs w:val="22"/>
              </w:rPr>
              <w:t>“). Turi būti kabelių montavimo alkūnė. Korpuso aukštis neturi viršyti 2U. Tarnybinės stoties priekinėje dalyje turi būti sumontuota užrakinama apsauga.</w:t>
            </w:r>
          </w:p>
        </w:tc>
        <w:tc>
          <w:tcPr>
            <w:tcW w:w="2693" w:type="dxa"/>
            <w:tcBorders>
              <w:top w:val="single" w:sz="4" w:space="0" w:color="auto"/>
              <w:left w:val="single" w:sz="4" w:space="0" w:color="auto"/>
              <w:bottom w:val="single" w:sz="4" w:space="0" w:color="auto"/>
              <w:right w:val="single" w:sz="4" w:space="0" w:color="auto"/>
            </w:tcBorders>
            <w:hideMark/>
          </w:tcPr>
          <w:p w14:paraId="152ACB0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4F91DD7B"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hideMark/>
          </w:tcPr>
          <w:p w14:paraId="3E348DF4"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13</w:t>
            </w:r>
          </w:p>
        </w:tc>
        <w:tc>
          <w:tcPr>
            <w:tcW w:w="1824" w:type="dxa"/>
            <w:tcBorders>
              <w:top w:val="single" w:sz="4" w:space="0" w:color="auto"/>
              <w:left w:val="single" w:sz="4" w:space="0" w:color="auto"/>
              <w:bottom w:val="single" w:sz="4" w:space="0" w:color="auto"/>
              <w:right w:val="single" w:sz="4" w:space="0" w:color="auto"/>
            </w:tcBorders>
            <w:hideMark/>
          </w:tcPr>
          <w:p w14:paraId="0136B1F2"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Maitinimo šaltiniai</w:t>
            </w:r>
          </w:p>
        </w:tc>
        <w:tc>
          <w:tcPr>
            <w:tcW w:w="5545" w:type="dxa"/>
            <w:tcBorders>
              <w:top w:val="single" w:sz="4" w:space="0" w:color="auto"/>
              <w:left w:val="single" w:sz="4" w:space="0" w:color="auto"/>
              <w:bottom w:val="single" w:sz="4" w:space="0" w:color="auto"/>
              <w:right w:val="single" w:sz="4" w:space="0" w:color="auto"/>
            </w:tcBorders>
            <w:hideMark/>
          </w:tcPr>
          <w:p w14:paraId="2A553E6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Ne mažiau kaip du nepriklausomi „karšto keitimo“ (</w:t>
            </w:r>
            <w:proofErr w:type="spellStart"/>
            <w:r w:rsidRPr="00EA2D3E">
              <w:rPr>
                <w:rFonts w:asciiTheme="minorHAnsi" w:hAnsiTheme="minorHAnsi" w:cstheme="minorHAnsi"/>
                <w:sz w:val="22"/>
                <w:szCs w:val="22"/>
              </w:rPr>
              <w:t>angl.Hot-plug</w:t>
            </w:r>
            <w:proofErr w:type="spellEnd"/>
            <w:r w:rsidRPr="00EA2D3E">
              <w:rPr>
                <w:rFonts w:asciiTheme="minorHAnsi" w:hAnsiTheme="minorHAnsi" w:cstheme="minorHAnsi"/>
                <w:sz w:val="22"/>
                <w:szCs w:val="22"/>
              </w:rPr>
              <w:t xml:space="preserve">) ~230 V 50 Hz įrenginiai, ne mažesnio kaip 1100 W galingumo su atskirais įvadais ir ne mažiau kaip 96 % efektyvumo prie 50% apkrovos. </w:t>
            </w:r>
          </w:p>
        </w:tc>
        <w:tc>
          <w:tcPr>
            <w:tcW w:w="2693" w:type="dxa"/>
            <w:tcBorders>
              <w:top w:val="single" w:sz="4" w:space="0" w:color="auto"/>
              <w:left w:val="single" w:sz="4" w:space="0" w:color="auto"/>
              <w:bottom w:val="single" w:sz="4" w:space="0" w:color="auto"/>
              <w:right w:val="single" w:sz="4" w:space="0" w:color="auto"/>
            </w:tcBorders>
            <w:hideMark/>
          </w:tcPr>
          <w:p w14:paraId="23478C5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0A2ECEDB" w14:textId="77777777" w:rsidTr="007452FA">
        <w:trPr>
          <w:trHeight w:val="511"/>
        </w:trPr>
        <w:tc>
          <w:tcPr>
            <w:tcW w:w="706" w:type="dxa"/>
            <w:tcBorders>
              <w:top w:val="single" w:sz="4" w:space="0" w:color="auto"/>
              <w:left w:val="single" w:sz="4" w:space="0" w:color="auto"/>
              <w:bottom w:val="single" w:sz="4" w:space="0" w:color="auto"/>
              <w:right w:val="single" w:sz="4" w:space="0" w:color="auto"/>
            </w:tcBorders>
            <w:hideMark/>
          </w:tcPr>
          <w:p w14:paraId="29EA910A"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14</w:t>
            </w:r>
          </w:p>
        </w:tc>
        <w:tc>
          <w:tcPr>
            <w:tcW w:w="1824" w:type="dxa"/>
            <w:tcBorders>
              <w:top w:val="single" w:sz="4" w:space="0" w:color="auto"/>
              <w:left w:val="single" w:sz="4" w:space="0" w:color="auto"/>
              <w:bottom w:val="single" w:sz="4" w:space="0" w:color="auto"/>
              <w:right w:val="single" w:sz="4" w:space="0" w:color="auto"/>
            </w:tcBorders>
            <w:hideMark/>
          </w:tcPr>
          <w:p w14:paraId="26CAE43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Aušinimas</w:t>
            </w:r>
          </w:p>
        </w:tc>
        <w:tc>
          <w:tcPr>
            <w:tcW w:w="5545" w:type="dxa"/>
            <w:tcBorders>
              <w:top w:val="single" w:sz="4" w:space="0" w:color="auto"/>
              <w:left w:val="single" w:sz="4" w:space="0" w:color="auto"/>
              <w:bottom w:val="single" w:sz="4" w:space="0" w:color="auto"/>
              <w:right w:val="single" w:sz="4" w:space="0" w:color="auto"/>
            </w:tcBorders>
            <w:hideMark/>
          </w:tcPr>
          <w:p w14:paraId="50A27CB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Dubliuoti aušinimo moduliai, ne mažiau nei gamintojo numatyta rezervavimui užtikrinti, „karšto keitimo“ („</w:t>
            </w:r>
            <w:proofErr w:type="spellStart"/>
            <w:r w:rsidRPr="00EA2D3E">
              <w:rPr>
                <w:rFonts w:asciiTheme="minorHAnsi" w:hAnsiTheme="minorHAnsi" w:cstheme="minorHAnsi"/>
                <w:sz w:val="22"/>
                <w:szCs w:val="22"/>
              </w:rPr>
              <w:t>Hot-plug</w:t>
            </w:r>
            <w:proofErr w:type="spellEnd"/>
            <w:r w:rsidRPr="00EA2D3E">
              <w:rPr>
                <w:rFonts w:asciiTheme="minorHAnsi" w:hAnsiTheme="minorHAnsi" w:cstheme="minorHAnsi"/>
                <w:sz w:val="22"/>
                <w:szCs w:val="22"/>
              </w:rPr>
              <w:t>“) tipo.</w:t>
            </w:r>
          </w:p>
        </w:tc>
        <w:tc>
          <w:tcPr>
            <w:tcW w:w="2693" w:type="dxa"/>
            <w:tcBorders>
              <w:top w:val="single" w:sz="4" w:space="0" w:color="auto"/>
              <w:left w:val="single" w:sz="4" w:space="0" w:color="auto"/>
              <w:bottom w:val="single" w:sz="4" w:space="0" w:color="auto"/>
              <w:right w:val="single" w:sz="4" w:space="0" w:color="auto"/>
            </w:tcBorders>
            <w:hideMark/>
          </w:tcPr>
          <w:p w14:paraId="0497EED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6DCC140C" w14:textId="77777777" w:rsidTr="007452FA">
        <w:trPr>
          <w:trHeight w:val="992"/>
        </w:trPr>
        <w:tc>
          <w:tcPr>
            <w:tcW w:w="706" w:type="dxa"/>
            <w:vMerge w:val="restart"/>
            <w:tcBorders>
              <w:top w:val="single" w:sz="4" w:space="0" w:color="auto"/>
              <w:left w:val="single" w:sz="4" w:space="0" w:color="auto"/>
              <w:bottom w:val="single" w:sz="4" w:space="0" w:color="auto"/>
              <w:right w:val="single" w:sz="4" w:space="0" w:color="auto"/>
            </w:tcBorders>
            <w:vAlign w:val="center"/>
          </w:tcPr>
          <w:p w14:paraId="40C25EC8" w14:textId="77777777" w:rsidR="00EE36DE" w:rsidRPr="00EA2D3E" w:rsidRDefault="00EE36DE" w:rsidP="00EE36DE">
            <w:pPr>
              <w:ind w:firstLine="0"/>
              <w:rPr>
                <w:rFonts w:asciiTheme="minorHAnsi" w:hAnsiTheme="minorHAnsi" w:cstheme="minorHAnsi"/>
                <w:sz w:val="22"/>
                <w:szCs w:val="22"/>
              </w:rPr>
            </w:pPr>
          </w:p>
          <w:p w14:paraId="7BBAF37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15</w:t>
            </w:r>
          </w:p>
        </w:tc>
        <w:tc>
          <w:tcPr>
            <w:tcW w:w="1824" w:type="dxa"/>
            <w:vMerge w:val="restart"/>
            <w:tcBorders>
              <w:top w:val="single" w:sz="4" w:space="0" w:color="auto"/>
              <w:left w:val="single" w:sz="4" w:space="0" w:color="auto"/>
              <w:bottom w:val="single" w:sz="4" w:space="0" w:color="auto"/>
              <w:right w:val="single" w:sz="4" w:space="0" w:color="auto"/>
            </w:tcBorders>
            <w:hideMark/>
          </w:tcPr>
          <w:p w14:paraId="4E1B5A7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Valdymo sistema</w:t>
            </w:r>
          </w:p>
        </w:tc>
        <w:tc>
          <w:tcPr>
            <w:tcW w:w="5545" w:type="dxa"/>
            <w:tcBorders>
              <w:top w:val="single" w:sz="4" w:space="0" w:color="auto"/>
              <w:left w:val="single" w:sz="4" w:space="0" w:color="auto"/>
              <w:bottom w:val="single" w:sz="4" w:space="0" w:color="auto"/>
              <w:right w:val="single" w:sz="4" w:space="0" w:color="auto"/>
            </w:tcBorders>
            <w:hideMark/>
          </w:tcPr>
          <w:p w14:paraId="0A6AB4F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Dedikuotas valdymo kontroleris, nepriklausantis nuo OS, turintis dedikuotą valdymo tinklo jungtį 10/100/1000 </w:t>
            </w:r>
            <w:proofErr w:type="spellStart"/>
            <w:r w:rsidRPr="00EA2D3E">
              <w:rPr>
                <w:rFonts w:asciiTheme="minorHAnsi" w:hAnsiTheme="minorHAnsi" w:cstheme="minorHAnsi"/>
                <w:sz w:val="22"/>
                <w:szCs w:val="22"/>
              </w:rPr>
              <w:t>baseT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RJ-45 bei galimybę prisijungti per USB jungtį iš serverio priekio.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ryšys turi būti apsaugotas ne silpnesniu nei 128 bitų raktu (SSL).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EA2D3E">
              <w:rPr>
                <w:rFonts w:asciiTheme="minorHAnsi" w:hAnsiTheme="minorHAnsi" w:cstheme="minorHAnsi"/>
                <w:sz w:val="22"/>
                <w:szCs w:val="22"/>
              </w:rPr>
              <w:t>firmware</w:t>
            </w:r>
            <w:proofErr w:type="spellEnd"/>
            <w:r w:rsidRPr="00EA2D3E">
              <w:rPr>
                <w:rFonts w:asciiTheme="minorHAnsi" w:hAnsiTheme="minorHAnsi" w:cstheme="minorHAnsi"/>
                <w:sz w:val="22"/>
                <w:szCs w:val="22"/>
              </w:rPr>
              <w:t xml:space="preserve">)  atnaujinimus. </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AAE305E"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2DC4AA14" w14:textId="77777777" w:rsidTr="007452FA">
        <w:trPr>
          <w:trHeight w:val="7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09AB"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C1F4" w14:textId="77777777" w:rsidR="00EE36DE" w:rsidRPr="00EA2D3E" w:rsidRDefault="00EE36DE" w:rsidP="00EE36DE">
            <w:pPr>
              <w:ind w:firstLine="0"/>
              <w:rPr>
                <w:rFonts w:asciiTheme="minorHAnsi" w:hAnsiTheme="minorHAnsi" w:cstheme="minorHAnsi"/>
                <w:sz w:val="22"/>
                <w:szCs w:val="22"/>
              </w:rPr>
            </w:pPr>
          </w:p>
        </w:tc>
        <w:tc>
          <w:tcPr>
            <w:tcW w:w="5545" w:type="dxa"/>
            <w:tcBorders>
              <w:top w:val="single" w:sz="4" w:space="0" w:color="auto"/>
              <w:left w:val="single" w:sz="4" w:space="0" w:color="auto"/>
              <w:bottom w:val="single" w:sz="4" w:space="0" w:color="auto"/>
              <w:right w:val="single" w:sz="4" w:space="0" w:color="auto"/>
            </w:tcBorders>
            <w:hideMark/>
          </w:tcPr>
          <w:p w14:paraId="603AAFD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„KVM </w:t>
            </w:r>
            <w:proofErr w:type="spellStart"/>
            <w:r w:rsidRPr="00EA2D3E">
              <w:rPr>
                <w:rFonts w:asciiTheme="minorHAnsi" w:hAnsiTheme="minorHAnsi" w:cstheme="minorHAnsi"/>
                <w:sz w:val="22"/>
                <w:szCs w:val="22"/>
              </w:rPr>
              <w:t>over</w:t>
            </w:r>
            <w:proofErr w:type="spellEnd"/>
            <w:r w:rsidRPr="00EA2D3E">
              <w:rPr>
                <w:rFonts w:asciiTheme="minorHAnsi" w:hAnsiTheme="minorHAnsi" w:cstheme="minorHAnsi"/>
                <w:sz w:val="22"/>
                <w:szCs w:val="22"/>
              </w:rPr>
              <w:t xml:space="preserve"> IP“ funkcionalumas (grafinė nepriklausoma nuo operacinės sistemos sąsaja, virtuali grafinė konsolė, virtualių lokalių CD-ROM įrenginių valdymas).</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679A5CC" w14:textId="77777777" w:rsidR="00EE36DE" w:rsidRPr="00EA2D3E" w:rsidRDefault="00EE36DE" w:rsidP="00EE36DE">
            <w:pPr>
              <w:ind w:firstLine="0"/>
              <w:rPr>
                <w:rFonts w:asciiTheme="minorHAnsi" w:hAnsiTheme="minorHAnsi" w:cstheme="minorHAnsi"/>
                <w:sz w:val="22"/>
                <w:szCs w:val="22"/>
              </w:rPr>
            </w:pPr>
          </w:p>
        </w:tc>
      </w:tr>
      <w:tr w:rsidR="00EE36DE" w:rsidRPr="00EA2D3E" w14:paraId="707A23C7" w14:textId="77777777" w:rsidTr="007452FA">
        <w:trPr>
          <w:trHeight w:val="5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D7B68"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4330" w14:textId="77777777" w:rsidR="00EE36DE" w:rsidRPr="00EA2D3E" w:rsidRDefault="00EE36DE" w:rsidP="00EE36DE">
            <w:pPr>
              <w:ind w:firstLine="0"/>
              <w:rPr>
                <w:rFonts w:asciiTheme="minorHAnsi" w:hAnsiTheme="minorHAnsi" w:cstheme="minorHAnsi"/>
                <w:sz w:val="22"/>
                <w:szCs w:val="22"/>
              </w:rPr>
            </w:pPr>
          </w:p>
        </w:tc>
        <w:tc>
          <w:tcPr>
            <w:tcW w:w="5545" w:type="dxa"/>
            <w:tcBorders>
              <w:top w:val="single" w:sz="4" w:space="0" w:color="auto"/>
              <w:left w:val="single" w:sz="4" w:space="0" w:color="auto"/>
              <w:bottom w:val="single" w:sz="4" w:space="0" w:color="auto"/>
              <w:right w:val="single" w:sz="4" w:space="0" w:color="auto"/>
            </w:tcBorders>
            <w:hideMark/>
          </w:tcPr>
          <w:p w14:paraId="3C024C6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HTML 5 arba lygiavertė vartotojo sąsaja tiek vartotojo aplinkai, tiek virtualiai konsolei.</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39B53A" w14:textId="77777777" w:rsidR="00EE36DE" w:rsidRPr="00EA2D3E" w:rsidRDefault="00EE36DE" w:rsidP="00EE36DE">
            <w:pPr>
              <w:ind w:firstLine="0"/>
              <w:rPr>
                <w:rFonts w:asciiTheme="minorHAnsi" w:hAnsiTheme="minorHAnsi" w:cstheme="minorHAnsi"/>
                <w:sz w:val="22"/>
                <w:szCs w:val="22"/>
              </w:rPr>
            </w:pPr>
          </w:p>
        </w:tc>
      </w:tr>
      <w:tr w:rsidR="00EE36DE" w:rsidRPr="00EA2D3E" w14:paraId="42DB15E5" w14:textId="77777777" w:rsidTr="007452FA">
        <w:trPr>
          <w:trHeight w:val="5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B73EB"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AC421" w14:textId="77777777" w:rsidR="00EE36DE" w:rsidRPr="00EA2D3E" w:rsidRDefault="00EE36DE" w:rsidP="00EE36DE">
            <w:pPr>
              <w:ind w:firstLine="0"/>
              <w:rPr>
                <w:rFonts w:asciiTheme="minorHAnsi" w:hAnsiTheme="minorHAnsi" w:cstheme="minorHAnsi"/>
                <w:sz w:val="22"/>
                <w:szCs w:val="22"/>
              </w:rPr>
            </w:pPr>
          </w:p>
        </w:tc>
        <w:tc>
          <w:tcPr>
            <w:tcW w:w="5545" w:type="dxa"/>
            <w:tcBorders>
              <w:top w:val="single" w:sz="4" w:space="0" w:color="auto"/>
              <w:left w:val="single" w:sz="4" w:space="0" w:color="auto"/>
              <w:bottom w:val="single" w:sz="4" w:space="0" w:color="auto"/>
              <w:right w:val="single" w:sz="4" w:space="0" w:color="auto"/>
            </w:tcBorders>
            <w:hideMark/>
          </w:tcPr>
          <w:p w14:paraId="372303F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Sistemos </w:t>
            </w:r>
            <w:proofErr w:type="spellStart"/>
            <w:r w:rsidRPr="00EA2D3E">
              <w:rPr>
                <w:rFonts w:asciiTheme="minorHAnsi" w:hAnsiTheme="minorHAnsi" w:cstheme="minorHAnsi"/>
                <w:sz w:val="22"/>
                <w:szCs w:val="22"/>
              </w:rPr>
              <w:t>mikrokodo</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firmware</w:t>
            </w:r>
            <w:proofErr w:type="spellEnd"/>
            <w:r w:rsidRPr="00EA2D3E">
              <w:rPr>
                <w:rFonts w:asciiTheme="minorHAnsi" w:hAnsiTheme="minorHAnsi" w:cstheme="minorHAnsi"/>
                <w:sz w:val="22"/>
                <w:szCs w:val="22"/>
              </w:rPr>
              <w:t>“) atnaujinimai turi būti apsaugoti kriptografiniu parašu.</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55B5293" w14:textId="77777777" w:rsidR="00EE36DE" w:rsidRPr="00EA2D3E" w:rsidRDefault="00EE36DE" w:rsidP="00EE36DE">
            <w:pPr>
              <w:ind w:firstLine="0"/>
              <w:rPr>
                <w:rFonts w:asciiTheme="minorHAnsi" w:hAnsiTheme="minorHAnsi" w:cstheme="minorHAnsi"/>
                <w:sz w:val="22"/>
                <w:szCs w:val="22"/>
              </w:rPr>
            </w:pPr>
          </w:p>
        </w:tc>
      </w:tr>
      <w:tr w:rsidR="00EE36DE" w:rsidRPr="00EA2D3E" w14:paraId="27700D57" w14:textId="77777777" w:rsidTr="007452FA">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BC12"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DC1F" w14:textId="77777777" w:rsidR="00EE36DE" w:rsidRPr="00EA2D3E" w:rsidRDefault="00EE36DE" w:rsidP="00EE36DE">
            <w:pPr>
              <w:ind w:firstLine="0"/>
              <w:rPr>
                <w:rFonts w:asciiTheme="minorHAnsi" w:hAnsiTheme="minorHAnsi" w:cstheme="minorHAnsi"/>
                <w:sz w:val="22"/>
                <w:szCs w:val="22"/>
              </w:rPr>
            </w:pPr>
          </w:p>
        </w:tc>
        <w:tc>
          <w:tcPr>
            <w:tcW w:w="5545" w:type="dxa"/>
            <w:tcBorders>
              <w:top w:val="single" w:sz="4" w:space="0" w:color="auto"/>
              <w:left w:val="single" w:sz="4" w:space="0" w:color="auto"/>
              <w:bottom w:val="single" w:sz="4" w:space="0" w:color="auto"/>
              <w:right w:val="single" w:sz="4" w:space="0" w:color="auto"/>
            </w:tcBorders>
            <w:hideMark/>
          </w:tcPr>
          <w:p w14:paraId="48B38C7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palaikyti nuotolinį pilną serverio įtampos išjungimą.</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B1FBC92" w14:textId="77777777" w:rsidR="00EE36DE" w:rsidRPr="00EA2D3E" w:rsidRDefault="00EE36DE" w:rsidP="00EE36DE">
            <w:pPr>
              <w:ind w:firstLine="0"/>
              <w:rPr>
                <w:rFonts w:asciiTheme="minorHAnsi" w:hAnsiTheme="minorHAnsi" w:cstheme="minorHAnsi"/>
                <w:sz w:val="22"/>
                <w:szCs w:val="22"/>
              </w:rPr>
            </w:pPr>
          </w:p>
        </w:tc>
      </w:tr>
      <w:tr w:rsidR="00EE36DE" w:rsidRPr="00EA2D3E" w14:paraId="0A67C2D7" w14:textId="77777777" w:rsidTr="007452FA">
        <w:trPr>
          <w:trHeight w:val="5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9435"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6150" w14:textId="77777777" w:rsidR="00EE36DE" w:rsidRPr="00EA2D3E" w:rsidRDefault="00EE36DE" w:rsidP="00EE36DE">
            <w:pPr>
              <w:ind w:firstLine="0"/>
              <w:rPr>
                <w:rFonts w:asciiTheme="minorHAnsi" w:hAnsiTheme="minorHAnsi" w:cstheme="minorHAnsi"/>
                <w:sz w:val="22"/>
                <w:szCs w:val="22"/>
              </w:rPr>
            </w:pPr>
          </w:p>
        </w:tc>
        <w:tc>
          <w:tcPr>
            <w:tcW w:w="5545" w:type="dxa"/>
            <w:tcBorders>
              <w:top w:val="single" w:sz="4" w:space="0" w:color="auto"/>
              <w:left w:val="single" w:sz="4" w:space="0" w:color="auto"/>
              <w:bottom w:val="single" w:sz="4" w:space="0" w:color="auto"/>
              <w:right w:val="single" w:sz="4" w:space="0" w:color="auto"/>
            </w:tcBorders>
            <w:hideMark/>
          </w:tcPr>
          <w:p w14:paraId="4A380C6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palaikyti saugų visišką duomenų sunaikinimą nuotoliniu būdu visų tipų laikmenose, sunaikinant saugomus duomenis </w:t>
            </w:r>
            <w:r w:rsidRPr="00EA2D3E">
              <w:rPr>
                <w:rFonts w:asciiTheme="minorHAnsi" w:hAnsiTheme="minorHAnsi" w:cstheme="minorHAnsi"/>
                <w:sz w:val="22"/>
                <w:szCs w:val="22"/>
              </w:rPr>
              <w:lastRenderedPageBreak/>
              <w:t xml:space="preserve">(HDD, SSD, </w:t>
            </w:r>
            <w:proofErr w:type="spellStart"/>
            <w:r w:rsidRPr="00EA2D3E">
              <w:rPr>
                <w:rFonts w:asciiTheme="minorHAnsi" w:hAnsiTheme="minorHAnsi" w:cstheme="minorHAnsi"/>
                <w:sz w:val="22"/>
                <w:szCs w:val="22"/>
              </w:rPr>
              <w:t>NVMe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flash</w:t>
            </w:r>
            <w:proofErr w:type="spellEnd"/>
            <w:r w:rsidRPr="00EA2D3E">
              <w:rPr>
                <w:rFonts w:asciiTheme="minorHAnsi" w:hAnsiTheme="minorHAnsi" w:cstheme="minorHAnsi"/>
                <w:sz w:val="22"/>
                <w:szCs w:val="22"/>
              </w:rPr>
              <w:t xml:space="preserve">).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40E385" w14:textId="77777777" w:rsidR="00EE36DE" w:rsidRPr="00EA2D3E" w:rsidRDefault="00EE36DE" w:rsidP="00EE36DE">
            <w:pPr>
              <w:ind w:firstLine="0"/>
              <w:rPr>
                <w:rFonts w:asciiTheme="minorHAnsi" w:hAnsiTheme="minorHAnsi" w:cstheme="minorHAnsi"/>
                <w:sz w:val="22"/>
                <w:szCs w:val="22"/>
              </w:rPr>
            </w:pPr>
          </w:p>
        </w:tc>
      </w:tr>
      <w:tr w:rsidR="00EE36DE" w:rsidRPr="00EA2D3E" w14:paraId="6CA254ED" w14:textId="77777777" w:rsidTr="007452FA">
        <w:trPr>
          <w:trHeight w:val="7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A5E63" w14:textId="77777777" w:rsidR="00EE36DE" w:rsidRPr="00EA2D3E" w:rsidRDefault="00EE36DE" w:rsidP="00EE36DE">
            <w:pPr>
              <w:ind w:firstLine="0"/>
              <w:rPr>
                <w:rFonts w:asciiTheme="minorHAnsi" w:hAnsiTheme="minorHAnsi" w:cstheme="minorHAns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E338" w14:textId="77777777" w:rsidR="00EE36DE" w:rsidRPr="00EA2D3E" w:rsidRDefault="00EE36DE" w:rsidP="00EE36DE">
            <w:pPr>
              <w:ind w:firstLine="0"/>
              <w:rPr>
                <w:rFonts w:asciiTheme="minorHAnsi" w:hAnsiTheme="minorHAnsi" w:cstheme="minorHAnsi"/>
                <w:sz w:val="22"/>
                <w:szCs w:val="22"/>
              </w:rPr>
            </w:pPr>
          </w:p>
        </w:tc>
        <w:tc>
          <w:tcPr>
            <w:tcW w:w="5545" w:type="dxa"/>
            <w:tcBorders>
              <w:top w:val="single" w:sz="4" w:space="0" w:color="auto"/>
              <w:left w:val="single" w:sz="4" w:space="0" w:color="auto"/>
              <w:bottom w:val="single" w:sz="4" w:space="0" w:color="auto"/>
              <w:right w:val="single" w:sz="4" w:space="0" w:color="auto"/>
            </w:tcBorders>
            <w:hideMark/>
          </w:tcPr>
          <w:p w14:paraId="52609A5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palaikyti pilną sistemos nustatymų (įskaitant tinklo, </w:t>
            </w:r>
            <w:proofErr w:type="spellStart"/>
            <w:r w:rsidRPr="00EA2D3E">
              <w:rPr>
                <w:rFonts w:asciiTheme="minorHAnsi" w:hAnsiTheme="minorHAnsi" w:cstheme="minorHAnsi"/>
                <w:sz w:val="22"/>
                <w:szCs w:val="22"/>
              </w:rPr>
              <w:t>Raid</w:t>
            </w:r>
            <w:proofErr w:type="spellEnd"/>
            <w:r w:rsidRPr="00EA2D3E">
              <w:rPr>
                <w:rFonts w:asciiTheme="minorHAnsi" w:hAnsiTheme="minorHAnsi" w:cstheme="minorHAnsi"/>
                <w:sz w:val="22"/>
                <w:szCs w:val="22"/>
              </w:rPr>
              <w:t>, HBA adapterius), bei sisteminio kodo atnaujinimų užrakinimą nuo neautorizuotų veiksmų, nepriklausomai nuo vartotojų teisių.</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F0E8C0B" w14:textId="77777777" w:rsidR="00EE36DE" w:rsidRPr="00EA2D3E" w:rsidRDefault="00EE36DE" w:rsidP="00EE36DE">
            <w:pPr>
              <w:ind w:firstLine="0"/>
              <w:rPr>
                <w:rFonts w:asciiTheme="minorHAnsi" w:hAnsiTheme="minorHAnsi" w:cstheme="minorHAnsi"/>
                <w:sz w:val="22"/>
                <w:szCs w:val="22"/>
              </w:rPr>
            </w:pPr>
          </w:p>
        </w:tc>
      </w:tr>
      <w:tr w:rsidR="00EE36DE" w:rsidRPr="00EA2D3E" w14:paraId="577099CC" w14:textId="77777777" w:rsidTr="007452FA">
        <w:trPr>
          <w:trHeight w:val="274"/>
        </w:trPr>
        <w:tc>
          <w:tcPr>
            <w:tcW w:w="706" w:type="dxa"/>
            <w:tcBorders>
              <w:top w:val="single" w:sz="4" w:space="0" w:color="auto"/>
              <w:left w:val="single" w:sz="4" w:space="0" w:color="auto"/>
              <w:bottom w:val="single" w:sz="4" w:space="0" w:color="auto"/>
              <w:right w:val="single" w:sz="4" w:space="0" w:color="auto"/>
            </w:tcBorders>
            <w:hideMark/>
          </w:tcPr>
          <w:p w14:paraId="2AA0F4F8"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16</w:t>
            </w:r>
          </w:p>
        </w:tc>
        <w:tc>
          <w:tcPr>
            <w:tcW w:w="1824" w:type="dxa"/>
            <w:tcBorders>
              <w:top w:val="single" w:sz="4" w:space="0" w:color="auto"/>
              <w:left w:val="single" w:sz="4" w:space="0" w:color="auto"/>
              <w:bottom w:val="single" w:sz="4" w:space="0" w:color="auto"/>
              <w:right w:val="single" w:sz="4" w:space="0" w:color="auto"/>
            </w:tcBorders>
            <w:hideMark/>
          </w:tcPr>
          <w:p w14:paraId="7BE2A51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Programinė įranga</w:t>
            </w:r>
          </w:p>
        </w:tc>
        <w:tc>
          <w:tcPr>
            <w:tcW w:w="5545" w:type="dxa"/>
            <w:tcBorders>
              <w:top w:val="single" w:sz="4" w:space="0" w:color="auto"/>
              <w:left w:val="single" w:sz="4" w:space="0" w:color="auto"/>
              <w:bottom w:val="single" w:sz="4" w:space="0" w:color="auto"/>
              <w:right w:val="single" w:sz="4" w:space="0" w:color="auto"/>
            </w:tcBorders>
            <w:hideMark/>
          </w:tcPr>
          <w:p w14:paraId="40E4126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pateiktos reikiamos Microsoft Windows Server 2025 </w:t>
            </w:r>
            <w:proofErr w:type="spellStart"/>
            <w:r w:rsidRPr="00EA2D3E">
              <w:rPr>
                <w:rFonts w:asciiTheme="minorHAnsi" w:hAnsiTheme="minorHAnsi" w:cstheme="minorHAnsi"/>
                <w:sz w:val="22"/>
                <w:szCs w:val="22"/>
              </w:rPr>
              <w:t>Datacenter</w:t>
            </w:r>
            <w:proofErr w:type="spellEnd"/>
            <w:r w:rsidRPr="00EA2D3E">
              <w:rPr>
                <w:rFonts w:asciiTheme="minorHAnsi" w:hAnsiTheme="minorHAnsi" w:cstheme="minorHAnsi"/>
                <w:sz w:val="22"/>
                <w:szCs w:val="22"/>
              </w:rPr>
              <w:t xml:space="preserve"> licencijos</w:t>
            </w:r>
          </w:p>
        </w:tc>
        <w:tc>
          <w:tcPr>
            <w:tcW w:w="2693" w:type="dxa"/>
            <w:tcBorders>
              <w:top w:val="single" w:sz="4" w:space="0" w:color="auto"/>
              <w:left w:val="single" w:sz="4" w:space="0" w:color="auto"/>
              <w:bottom w:val="single" w:sz="4" w:space="0" w:color="auto"/>
              <w:right w:val="single" w:sz="4" w:space="0" w:color="auto"/>
            </w:tcBorders>
          </w:tcPr>
          <w:p w14:paraId="08A322AF" w14:textId="77777777" w:rsidR="00EE36DE" w:rsidRPr="00EA2D3E" w:rsidRDefault="00EE36DE" w:rsidP="00EE36DE">
            <w:pPr>
              <w:ind w:firstLine="0"/>
              <w:rPr>
                <w:rFonts w:asciiTheme="minorHAnsi" w:hAnsiTheme="minorHAnsi" w:cstheme="minorHAnsi"/>
                <w:sz w:val="22"/>
                <w:szCs w:val="22"/>
              </w:rPr>
            </w:pPr>
          </w:p>
        </w:tc>
      </w:tr>
      <w:tr w:rsidR="00EE36DE" w:rsidRPr="00EA2D3E" w14:paraId="57B6D547" w14:textId="77777777" w:rsidTr="007452FA">
        <w:trPr>
          <w:trHeight w:val="767"/>
        </w:trPr>
        <w:tc>
          <w:tcPr>
            <w:tcW w:w="706" w:type="dxa"/>
            <w:tcBorders>
              <w:top w:val="single" w:sz="4" w:space="0" w:color="auto"/>
              <w:left w:val="single" w:sz="4" w:space="0" w:color="auto"/>
              <w:bottom w:val="single" w:sz="4" w:space="0" w:color="auto"/>
              <w:right w:val="single" w:sz="4" w:space="0" w:color="auto"/>
            </w:tcBorders>
            <w:hideMark/>
          </w:tcPr>
          <w:p w14:paraId="15C902E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17</w:t>
            </w:r>
          </w:p>
        </w:tc>
        <w:tc>
          <w:tcPr>
            <w:tcW w:w="1824" w:type="dxa"/>
            <w:tcBorders>
              <w:top w:val="single" w:sz="4" w:space="0" w:color="auto"/>
              <w:left w:val="single" w:sz="4" w:space="0" w:color="auto"/>
              <w:bottom w:val="single" w:sz="4" w:space="0" w:color="auto"/>
              <w:right w:val="single" w:sz="4" w:space="0" w:color="auto"/>
            </w:tcBorders>
            <w:hideMark/>
          </w:tcPr>
          <w:p w14:paraId="5B80F89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Komplektacija</w:t>
            </w:r>
          </w:p>
        </w:tc>
        <w:tc>
          <w:tcPr>
            <w:tcW w:w="5545" w:type="dxa"/>
            <w:tcBorders>
              <w:top w:val="single" w:sz="4" w:space="0" w:color="auto"/>
              <w:left w:val="single" w:sz="4" w:space="0" w:color="auto"/>
              <w:bottom w:val="single" w:sz="4" w:space="0" w:color="auto"/>
              <w:right w:val="single" w:sz="4" w:space="0" w:color="auto"/>
            </w:tcBorders>
            <w:hideMark/>
          </w:tcPr>
          <w:p w14:paraId="7DCD73D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pateikti visi reikiami jungiamieji kabeliai, jungtys, tvirtinimo detalės, bėgiai, kabelių montavimo alkūnė, bei priemonės, skirtos įrangos pajungimui ir montavimui į 19“ montažinę spintą, bei apjungimui su tinko įranga.  </w:t>
            </w:r>
          </w:p>
        </w:tc>
        <w:tc>
          <w:tcPr>
            <w:tcW w:w="2693" w:type="dxa"/>
            <w:tcBorders>
              <w:top w:val="single" w:sz="4" w:space="0" w:color="auto"/>
              <w:left w:val="single" w:sz="4" w:space="0" w:color="auto"/>
              <w:bottom w:val="single" w:sz="4" w:space="0" w:color="auto"/>
              <w:right w:val="single" w:sz="4" w:space="0" w:color="auto"/>
            </w:tcBorders>
            <w:hideMark/>
          </w:tcPr>
          <w:p w14:paraId="4DE13D9E"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00210293"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hideMark/>
          </w:tcPr>
          <w:p w14:paraId="1C20E7C7"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18</w:t>
            </w:r>
          </w:p>
        </w:tc>
        <w:tc>
          <w:tcPr>
            <w:tcW w:w="1824" w:type="dxa"/>
            <w:tcBorders>
              <w:top w:val="single" w:sz="4" w:space="0" w:color="auto"/>
              <w:left w:val="single" w:sz="4" w:space="0" w:color="auto"/>
              <w:bottom w:val="single" w:sz="4" w:space="0" w:color="auto"/>
              <w:right w:val="single" w:sz="4" w:space="0" w:color="auto"/>
            </w:tcBorders>
            <w:hideMark/>
          </w:tcPr>
          <w:p w14:paraId="35686EBF"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Suderinamumas</w:t>
            </w:r>
          </w:p>
        </w:tc>
        <w:tc>
          <w:tcPr>
            <w:tcW w:w="5545" w:type="dxa"/>
            <w:tcBorders>
              <w:top w:val="single" w:sz="4" w:space="0" w:color="auto"/>
              <w:left w:val="single" w:sz="4" w:space="0" w:color="auto"/>
              <w:bottom w:val="single" w:sz="4" w:space="0" w:color="auto"/>
              <w:right w:val="single" w:sz="4" w:space="0" w:color="auto"/>
            </w:tcBorders>
            <w:hideMark/>
          </w:tcPr>
          <w:p w14:paraId="026D6AB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Siūlomas serverio modelis privalo būti sertifikuotas darbui su operacinėmis sistemomis Microsoft Windows Server (Standard /</w:t>
            </w:r>
            <w:proofErr w:type="spellStart"/>
            <w:r w:rsidRPr="00EA2D3E">
              <w:rPr>
                <w:rFonts w:asciiTheme="minorHAnsi" w:hAnsiTheme="minorHAnsi" w:cstheme="minorHAnsi"/>
                <w:sz w:val="22"/>
                <w:szCs w:val="22"/>
              </w:rPr>
              <w:t>Enterprise</w:t>
            </w:r>
            <w:proofErr w:type="spellEnd"/>
            <w:r w:rsidRPr="00EA2D3E">
              <w:rPr>
                <w:rFonts w:asciiTheme="minorHAnsi" w:hAnsiTheme="minorHAnsi" w:cstheme="minorHAnsi"/>
                <w:sz w:val="22"/>
                <w:szCs w:val="22"/>
              </w:rPr>
              <w:t>/</w:t>
            </w:r>
            <w:proofErr w:type="spellStart"/>
            <w:r w:rsidRPr="00EA2D3E">
              <w:rPr>
                <w:rFonts w:asciiTheme="minorHAnsi" w:hAnsiTheme="minorHAnsi" w:cstheme="minorHAnsi"/>
                <w:sz w:val="22"/>
                <w:szCs w:val="22"/>
              </w:rPr>
              <w:t>Datacenter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Editions</w:t>
            </w:r>
            <w:proofErr w:type="spellEnd"/>
            <w:r w:rsidRPr="00EA2D3E">
              <w:rPr>
                <w:rFonts w:asciiTheme="minorHAnsi" w:hAnsiTheme="minorHAnsi" w:cstheme="minorHAnsi"/>
                <w:sz w:val="22"/>
                <w:szCs w:val="22"/>
              </w:rPr>
              <w:t xml:space="preserve">) 32/64-bit, </w:t>
            </w:r>
            <w:proofErr w:type="spellStart"/>
            <w:r w:rsidRPr="00EA2D3E">
              <w:rPr>
                <w:rFonts w:asciiTheme="minorHAnsi" w:hAnsiTheme="minorHAnsi" w:cstheme="minorHAnsi"/>
                <w:sz w:val="22"/>
                <w:szCs w:val="22"/>
              </w:rPr>
              <w:t>Red</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Hat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Enterprise</w:t>
            </w:r>
            <w:proofErr w:type="spellEnd"/>
            <w:r w:rsidRPr="00EA2D3E">
              <w:rPr>
                <w:rFonts w:asciiTheme="minorHAnsi" w:hAnsiTheme="minorHAnsi" w:cstheme="minorHAnsi"/>
                <w:sz w:val="22"/>
                <w:szCs w:val="22"/>
              </w:rPr>
              <w:t xml:space="preserve">, SUSE LINUX </w:t>
            </w:r>
            <w:proofErr w:type="spellStart"/>
            <w:r w:rsidRPr="00EA2D3E">
              <w:rPr>
                <w:rFonts w:asciiTheme="minorHAnsi" w:hAnsiTheme="minorHAnsi" w:cstheme="minorHAnsi"/>
                <w:sz w:val="22"/>
                <w:szCs w:val="22"/>
              </w:rPr>
              <w:t>Enterprise</w:t>
            </w:r>
            <w:proofErr w:type="spellEnd"/>
            <w:r w:rsidRPr="00EA2D3E">
              <w:rPr>
                <w:rFonts w:asciiTheme="minorHAnsi" w:hAnsiTheme="minorHAnsi" w:cstheme="minorHAnsi"/>
                <w:sz w:val="22"/>
                <w:szCs w:val="22"/>
              </w:rPr>
              <w:t xml:space="preserve"> Server,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Informacija apie sertifikavimą turi būti pateikta oficialiame gamintojo tinklapyje.</w:t>
            </w:r>
          </w:p>
        </w:tc>
        <w:tc>
          <w:tcPr>
            <w:tcW w:w="2693" w:type="dxa"/>
            <w:tcBorders>
              <w:top w:val="single" w:sz="4" w:space="0" w:color="auto"/>
              <w:left w:val="single" w:sz="4" w:space="0" w:color="auto"/>
              <w:bottom w:val="single" w:sz="4" w:space="0" w:color="auto"/>
              <w:right w:val="single" w:sz="4" w:space="0" w:color="auto"/>
            </w:tcBorders>
            <w:hideMark/>
          </w:tcPr>
          <w:p w14:paraId="3AA45D81"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r w:rsidR="00EE36DE" w:rsidRPr="00EA2D3E" w14:paraId="1DC50A11" w14:textId="77777777" w:rsidTr="007452FA">
        <w:trPr>
          <w:trHeight w:val="2636"/>
        </w:trPr>
        <w:tc>
          <w:tcPr>
            <w:tcW w:w="706" w:type="dxa"/>
            <w:tcBorders>
              <w:top w:val="single" w:sz="4" w:space="0" w:color="auto"/>
              <w:left w:val="single" w:sz="4" w:space="0" w:color="auto"/>
              <w:bottom w:val="single" w:sz="4" w:space="0" w:color="auto"/>
              <w:right w:val="single" w:sz="4" w:space="0" w:color="auto"/>
            </w:tcBorders>
            <w:hideMark/>
          </w:tcPr>
          <w:p w14:paraId="0D6C7136"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19</w:t>
            </w:r>
          </w:p>
        </w:tc>
        <w:tc>
          <w:tcPr>
            <w:tcW w:w="1824" w:type="dxa"/>
            <w:tcBorders>
              <w:top w:val="single" w:sz="4" w:space="0" w:color="auto"/>
              <w:left w:val="single" w:sz="4" w:space="0" w:color="auto"/>
              <w:bottom w:val="single" w:sz="4" w:space="0" w:color="auto"/>
              <w:right w:val="single" w:sz="4" w:space="0" w:color="auto"/>
            </w:tcBorders>
            <w:hideMark/>
          </w:tcPr>
          <w:p w14:paraId="143FD3C0"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Garantinė techninė priežiūra</w:t>
            </w:r>
          </w:p>
        </w:tc>
        <w:tc>
          <w:tcPr>
            <w:tcW w:w="5545" w:type="dxa"/>
            <w:tcBorders>
              <w:top w:val="single" w:sz="4" w:space="0" w:color="auto"/>
              <w:left w:val="single" w:sz="4" w:space="0" w:color="auto"/>
              <w:bottom w:val="single" w:sz="4" w:space="0" w:color="auto"/>
              <w:right w:val="single" w:sz="4" w:space="0" w:color="auto"/>
            </w:tcBorders>
          </w:tcPr>
          <w:p w14:paraId="6FAB384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Visai pateikiamai aparatinei ir programinei įrangai turi būti suteikiamos įrangos gamintojo garantinės ir techninės pagalbos paslaugos penkiems (5) metams nuo įrangos pristatymo perkančiajai organizacijai. Turi būti galimybė pratęsti techninės pagalbos paslaugą iki 7 metų.</w:t>
            </w:r>
          </w:p>
          <w:p w14:paraId="169A2144" w14:textId="77777777" w:rsidR="00EE36DE" w:rsidRPr="00EA2D3E" w:rsidRDefault="00EE36DE" w:rsidP="00D436EA">
            <w:pPr>
              <w:ind w:firstLine="0"/>
              <w:jc w:val="both"/>
              <w:rPr>
                <w:rFonts w:asciiTheme="minorHAnsi" w:hAnsiTheme="minorHAnsi" w:cstheme="minorHAnsi"/>
                <w:sz w:val="22"/>
                <w:szCs w:val="22"/>
              </w:rPr>
            </w:pPr>
          </w:p>
          <w:p w14:paraId="31FAD8F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Gedimų registravimas 7 dienas per savaitę, 24 valandas per parą, įskaitant ir šventines dienas. Jei problemos nepavyksta išspręsti nuotoliniu būdu, gamintojo serviso centro specialistas ir keitimui reikalingi komponentai kritiniams sutrikimams šalinti turi atvykti į įrangos buvimo vietą ne vėliau kaip kitą darbo dieną.</w:t>
            </w:r>
          </w:p>
          <w:p w14:paraId="7F61419B" w14:textId="77777777" w:rsidR="00EE36DE" w:rsidRPr="00EA2D3E" w:rsidRDefault="00EE36DE" w:rsidP="00D436EA">
            <w:pPr>
              <w:ind w:firstLine="0"/>
              <w:jc w:val="both"/>
              <w:rPr>
                <w:rFonts w:asciiTheme="minorHAnsi" w:hAnsiTheme="minorHAnsi" w:cstheme="minorHAnsi"/>
                <w:sz w:val="22"/>
                <w:szCs w:val="22"/>
              </w:rPr>
            </w:pPr>
          </w:p>
          <w:p w14:paraId="511ED00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Gamintojo garantuojamas nemokamas dalių tiekimas ir nemokami remonto darbai procesorių, atminties, diskų, maitinimo šaltinių, aušinimo modulių pakeitimas, jei įvyko išankstinis įspėjimas apie galimą jų gedimą (angl. „</w:t>
            </w:r>
            <w:proofErr w:type="spellStart"/>
            <w:r w:rsidRPr="00EA2D3E">
              <w:rPr>
                <w:rFonts w:asciiTheme="minorHAnsi" w:hAnsiTheme="minorHAnsi" w:cstheme="minorHAnsi"/>
                <w:sz w:val="22"/>
                <w:szCs w:val="22"/>
              </w:rPr>
              <w:t>prefailure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warranty</w:t>
            </w:r>
            <w:proofErr w:type="spellEnd"/>
            <w:r w:rsidRPr="00EA2D3E">
              <w:rPr>
                <w:rFonts w:asciiTheme="minorHAnsi" w:hAnsiTheme="minorHAnsi" w:cstheme="minorHAnsi"/>
                <w:sz w:val="22"/>
                <w:szCs w:val="22"/>
              </w:rPr>
              <w:t>“).</w:t>
            </w:r>
          </w:p>
          <w:p w14:paraId="261F1B45" w14:textId="77777777" w:rsidR="00EE36DE" w:rsidRPr="00EA2D3E" w:rsidRDefault="00EE36DE" w:rsidP="00D436EA">
            <w:pPr>
              <w:ind w:firstLine="0"/>
              <w:jc w:val="both"/>
              <w:rPr>
                <w:rFonts w:asciiTheme="minorHAnsi" w:hAnsiTheme="minorHAnsi" w:cstheme="minorHAnsi"/>
                <w:sz w:val="22"/>
                <w:szCs w:val="22"/>
              </w:rPr>
            </w:pPr>
          </w:p>
          <w:p w14:paraId="1265FC8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Visų įsigyjamų komponentų garantinei ir techninei priežiūrai, visiems komponentams sutrikimai ir gedimai registruojami tiesiogiai vieningoje įrangos gamintojo pagalbos tarnyboje (telefonu, elektroniniu paštu, internetinėje sistemoje).</w:t>
            </w:r>
          </w:p>
          <w:p w14:paraId="6D95DEC5" w14:textId="77777777" w:rsidR="00EE36DE" w:rsidRPr="00EA2D3E" w:rsidRDefault="00EE36DE" w:rsidP="00D436EA">
            <w:pPr>
              <w:ind w:firstLine="0"/>
              <w:jc w:val="both"/>
              <w:rPr>
                <w:rFonts w:asciiTheme="minorHAnsi" w:hAnsiTheme="minorHAnsi" w:cstheme="minorHAnsi"/>
                <w:sz w:val="22"/>
                <w:szCs w:val="22"/>
              </w:rPr>
            </w:pPr>
          </w:p>
          <w:p w14:paraId="299024F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Visai naudojamos programinės ir techninės įrangos priežiūrai turi būti taikomas „vieno langelio principas“  –  visiems komponentams (aparatinei ir programinei įrangai šiame pasiūlyme), sutrikimai ir gedimai registruojami tiesiogiai įrangos gamintojo pagalbos tarnyboje, sprendžiami to paties gamintojo inžinierių.</w:t>
            </w:r>
          </w:p>
          <w:p w14:paraId="19E66202" w14:textId="77777777" w:rsidR="00EE36DE" w:rsidRPr="00EA2D3E" w:rsidRDefault="00EE36DE" w:rsidP="00D436EA">
            <w:pPr>
              <w:ind w:firstLine="0"/>
              <w:jc w:val="both"/>
              <w:rPr>
                <w:rFonts w:asciiTheme="minorHAnsi" w:hAnsiTheme="minorHAnsi" w:cstheme="minorHAnsi"/>
                <w:sz w:val="22"/>
                <w:szCs w:val="22"/>
              </w:rPr>
            </w:pPr>
          </w:p>
          <w:p w14:paraId="364AB78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Gamintojo pagalbos tarnyba turi turėti paslaugą (be papildomo apmokėjimo) – rinkti (gauti) įrangos veiklos ataskaitas tiesiogiai automatiškai saugiu šifruotu dvipusiu </w:t>
            </w:r>
            <w:r w:rsidRPr="00EA2D3E">
              <w:rPr>
                <w:rFonts w:asciiTheme="minorHAnsi" w:hAnsiTheme="minorHAnsi" w:cstheme="minorHAnsi"/>
                <w:sz w:val="22"/>
                <w:szCs w:val="22"/>
              </w:rPr>
              <w:lastRenderedPageBreak/>
              <w:t xml:space="preserve">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2 valandas bet kurią metų dieną (24/7). </w:t>
            </w:r>
          </w:p>
          <w:p w14:paraId="6B6E7BFE" w14:textId="77777777" w:rsidR="00EE36DE" w:rsidRPr="00EA2D3E" w:rsidRDefault="00EE36DE" w:rsidP="00D436EA">
            <w:pPr>
              <w:ind w:firstLine="0"/>
              <w:jc w:val="both"/>
              <w:rPr>
                <w:rFonts w:asciiTheme="minorHAnsi" w:hAnsiTheme="minorHAnsi" w:cstheme="minorHAnsi"/>
                <w:sz w:val="22"/>
                <w:szCs w:val="22"/>
              </w:rPr>
            </w:pPr>
          </w:p>
          <w:p w14:paraId="0897BEF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Visi aukščiau išvardinti šio punkto reikalavimai privalo būti garantuojami vieno gamintojo bei teikiami centralizuotai.</w:t>
            </w:r>
          </w:p>
          <w:p w14:paraId="40855DE6" w14:textId="77777777" w:rsidR="00EE36DE" w:rsidRPr="00EA2D3E" w:rsidRDefault="00EE36DE" w:rsidP="00D436EA">
            <w:pPr>
              <w:ind w:firstLine="0"/>
              <w:jc w:val="both"/>
              <w:rPr>
                <w:rFonts w:asciiTheme="minorHAnsi" w:hAnsiTheme="minorHAnsi" w:cstheme="minorHAnsi"/>
                <w:sz w:val="22"/>
                <w:szCs w:val="22"/>
              </w:rPr>
            </w:pPr>
          </w:p>
          <w:p w14:paraId="5770106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Programinei įrangai, kuri yra sudedamoji  dalis, esant galiojančiai techninės pagalbos ir programinės įrangos versijų naujumo (angl. „</w:t>
            </w:r>
            <w:proofErr w:type="spellStart"/>
            <w:r w:rsidRPr="00EA2D3E">
              <w:rPr>
                <w:rFonts w:asciiTheme="minorHAnsi" w:hAnsiTheme="minorHAnsi" w:cstheme="minorHAnsi"/>
                <w:sz w:val="22"/>
                <w:szCs w:val="22"/>
              </w:rPr>
              <w:t>software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maintenance</w:t>
            </w:r>
            <w:proofErr w:type="spellEnd"/>
            <w:r w:rsidRPr="00EA2D3E">
              <w:rPr>
                <w:rFonts w:asciiTheme="minorHAnsi" w:hAnsiTheme="minorHAnsi" w:cstheme="minorHAnsi"/>
                <w:sz w:val="22"/>
                <w:szCs w:val="22"/>
              </w:rPr>
              <w:t>“)_ sutarčiai - turi būti galimybė naudoti naujausias versijas be papildomo pirkimo.</w:t>
            </w:r>
          </w:p>
          <w:p w14:paraId="0133179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t>
            </w:r>
          </w:p>
          <w:p w14:paraId="201BD3B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Būtina pateikti nuorodą į gamintojo internetinę svetainę, kuri įgalina registruotus vartotojus serijinio numerio pagalba patikrinti suteiktą gamintojo garantiją.</w:t>
            </w:r>
          </w:p>
        </w:tc>
        <w:tc>
          <w:tcPr>
            <w:tcW w:w="2693" w:type="dxa"/>
            <w:tcBorders>
              <w:top w:val="single" w:sz="4" w:space="0" w:color="auto"/>
              <w:left w:val="single" w:sz="4" w:space="0" w:color="auto"/>
              <w:bottom w:val="single" w:sz="4" w:space="0" w:color="auto"/>
              <w:right w:val="single" w:sz="4" w:space="0" w:color="auto"/>
            </w:tcBorders>
            <w:hideMark/>
          </w:tcPr>
          <w:p w14:paraId="6695FC9B"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lastRenderedPageBreak/>
              <w:t> </w:t>
            </w:r>
          </w:p>
        </w:tc>
      </w:tr>
      <w:tr w:rsidR="00EE36DE" w:rsidRPr="00EA2D3E" w14:paraId="53EC7B8A" w14:textId="77777777" w:rsidTr="007452FA">
        <w:trPr>
          <w:trHeight w:val="969"/>
        </w:trPr>
        <w:tc>
          <w:tcPr>
            <w:tcW w:w="706" w:type="dxa"/>
            <w:tcBorders>
              <w:top w:val="single" w:sz="4" w:space="0" w:color="auto"/>
              <w:left w:val="single" w:sz="4" w:space="0" w:color="auto"/>
              <w:bottom w:val="single" w:sz="4" w:space="0" w:color="auto"/>
              <w:right w:val="single" w:sz="4" w:space="0" w:color="auto"/>
            </w:tcBorders>
            <w:hideMark/>
          </w:tcPr>
          <w:p w14:paraId="2B1FE5D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20</w:t>
            </w:r>
          </w:p>
        </w:tc>
        <w:tc>
          <w:tcPr>
            <w:tcW w:w="1824" w:type="dxa"/>
            <w:tcBorders>
              <w:top w:val="single" w:sz="4" w:space="0" w:color="auto"/>
              <w:left w:val="single" w:sz="4" w:space="0" w:color="auto"/>
              <w:bottom w:val="single" w:sz="4" w:space="0" w:color="auto"/>
              <w:right w:val="single" w:sz="4" w:space="0" w:color="auto"/>
            </w:tcBorders>
            <w:hideMark/>
          </w:tcPr>
          <w:p w14:paraId="01C18E1A"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Surinkimo reikalavimai</w:t>
            </w:r>
          </w:p>
        </w:tc>
        <w:tc>
          <w:tcPr>
            <w:tcW w:w="5545" w:type="dxa"/>
            <w:tcBorders>
              <w:top w:val="single" w:sz="4" w:space="0" w:color="auto"/>
              <w:left w:val="single" w:sz="4" w:space="0" w:color="auto"/>
              <w:bottom w:val="single" w:sz="4" w:space="0" w:color="auto"/>
              <w:right w:val="single" w:sz="4" w:space="0" w:color="auto"/>
            </w:tcBorders>
            <w:hideMark/>
          </w:tcPr>
          <w:p w14:paraId="79752DD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Visos komplektuojamos įrenginio dalys privalo būti komplektuojamos įrenginio gamintojo ir pažymėtos gamintojo gamykliniais kodais.</w:t>
            </w:r>
          </w:p>
        </w:tc>
        <w:tc>
          <w:tcPr>
            <w:tcW w:w="2693" w:type="dxa"/>
            <w:tcBorders>
              <w:top w:val="single" w:sz="4" w:space="0" w:color="auto"/>
              <w:left w:val="single" w:sz="4" w:space="0" w:color="auto"/>
              <w:bottom w:val="single" w:sz="4" w:space="0" w:color="auto"/>
              <w:right w:val="single" w:sz="4" w:space="0" w:color="auto"/>
            </w:tcBorders>
            <w:hideMark/>
          </w:tcPr>
          <w:p w14:paraId="1F6DA73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w:t>
            </w:r>
          </w:p>
        </w:tc>
      </w:tr>
    </w:tbl>
    <w:p w14:paraId="324C3087" w14:textId="77777777" w:rsidR="00EE36DE" w:rsidRPr="00EA2D3E" w:rsidRDefault="00EE36DE" w:rsidP="00EE36DE">
      <w:pPr>
        <w:ind w:firstLine="0"/>
        <w:rPr>
          <w:rFonts w:asciiTheme="minorHAnsi" w:hAnsiTheme="minorHAnsi" w:cstheme="minorHAnsi"/>
          <w:b/>
          <w:bCs/>
          <w:sz w:val="22"/>
          <w:szCs w:val="22"/>
        </w:rPr>
      </w:pPr>
    </w:p>
    <w:p w14:paraId="2FEE8B41" w14:textId="77777777" w:rsidR="00EE36DE" w:rsidRPr="00EA2D3E" w:rsidRDefault="00EE36DE" w:rsidP="00EE36DE">
      <w:pPr>
        <w:numPr>
          <w:ilvl w:val="0"/>
          <w:numId w:val="2"/>
        </w:numPr>
        <w:rPr>
          <w:rFonts w:asciiTheme="minorHAnsi" w:hAnsiTheme="minorHAnsi" w:cstheme="minorHAnsi"/>
          <w:b/>
          <w:sz w:val="22"/>
          <w:szCs w:val="22"/>
        </w:rPr>
      </w:pPr>
      <w:r w:rsidRPr="00EA2D3E">
        <w:rPr>
          <w:rFonts w:asciiTheme="minorHAnsi" w:hAnsiTheme="minorHAnsi" w:cstheme="minorHAnsi"/>
          <w:b/>
          <w:bCs/>
          <w:sz w:val="22"/>
          <w:szCs w:val="22"/>
        </w:rPr>
        <w:t>Rezervinių kopijų saugojimui skirtas įrenginys – 1 vnt.</w:t>
      </w:r>
    </w:p>
    <w:p w14:paraId="706A19D9" w14:textId="77777777" w:rsidR="007452FA" w:rsidRPr="00EA2D3E" w:rsidRDefault="007452FA" w:rsidP="007452FA">
      <w:pPr>
        <w:ind w:left="720" w:firstLine="0"/>
        <w:rPr>
          <w:rFonts w:asciiTheme="minorHAnsi" w:hAnsiTheme="minorHAnsi" w:cstheme="minorHAnsi"/>
          <w:b/>
          <w:sz w:val="22"/>
          <w:szCs w:val="22"/>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1856"/>
        <w:gridCol w:w="5637"/>
        <w:gridCol w:w="2626"/>
      </w:tblGrid>
      <w:tr w:rsidR="00EE36DE" w:rsidRPr="00EA2D3E" w14:paraId="7FF8EB25" w14:textId="77777777">
        <w:trPr>
          <w:trHeight w:val="340"/>
        </w:trPr>
        <w:tc>
          <w:tcPr>
            <w:tcW w:w="311"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6D60F8C7" w14:textId="77777777" w:rsidR="00EE36DE" w:rsidRPr="00EA2D3E" w:rsidRDefault="00EE36DE" w:rsidP="00EE36DE">
            <w:pPr>
              <w:ind w:firstLine="0"/>
              <w:rPr>
                <w:rFonts w:asciiTheme="minorHAnsi" w:hAnsiTheme="minorHAnsi" w:cstheme="minorHAnsi"/>
                <w:b/>
                <w:sz w:val="22"/>
                <w:szCs w:val="22"/>
              </w:rPr>
            </w:pPr>
            <w:r w:rsidRPr="00EA2D3E">
              <w:rPr>
                <w:rFonts w:asciiTheme="minorHAnsi" w:hAnsiTheme="minorHAnsi" w:cstheme="minorHAnsi"/>
                <w:b/>
                <w:sz w:val="22"/>
                <w:szCs w:val="22"/>
              </w:rPr>
              <w:t>Eil. Nr.</w:t>
            </w:r>
          </w:p>
        </w:tc>
        <w:tc>
          <w:tcPr>
            <w:tcW w:w="860"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3C34E507"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 xml:space="preserve">Komponento charakteristikos </w:t>
            </w:r>
          </w:p>
          <w:p w14:paraId="54430566"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Pavadinimas</w:t>
            </w:r>
          </w:p>
        </w:tc>
        <w:tc>
          <w:tcPr>
            <w:tcW w:w="2612"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2A32FB50"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Reikalaujama charakteristika</w:t>
            </w:r>
          </w:p>
        </w:tc>
        <w:tc>
          <w:tcPr>
            <w:tcW w:w="1217" w:type="pct"/>
            <w:tcBorders>
              <w:top w:val="single" w:sz="4" w:space="0" w:color="000000"/>
              <w:left w:val="single" w:sz="4" w:space="0" w:color="000000"/>
              <w:bottom w:val="single" w:sz="4" w:space="0" w:color="000000"/>
              <w:right w:val="single" w:sz="4" w:space="0" w:color="000000"/>
            </w:tcBorders>
            <w:shd w:val="clear" w:color="auto" w:fill="D9D9D9"/>
          </w:tcPr>
          <w:p w14:paraId="00DFFD10" w14:textId="77777777" w:rsidR="00EE36DE" w:rsidRPr="00EA2D3E" w:rsidRDefault="00EE36DE" w:rsidP="00EE36DE">
            <w:pPr>
              <w:ind w:firstLine="0"/>
              <w:rPr>
                <w:rFonts w:asciiTheme="minorHAnsi" w:hAnsiTheme="minorHAnsi" w:cstheme="minorHAnsi"/>
                <w:b/>
                <w:sz w:val="22"/>
                <w:szCs w:val="22"/>
              </w:rPr>
            </w:pPr>
          </w:p>
          <w:p w14:paraId="2BFC0FDA" w14:textId="77777777" w:rsidR="00EE36DE" w:rsidRPr="00EA2D3E" w:rsidRDefault="00EE36DE" w:rsidP="00EE36DE">
            <w:pPr>
              <w:ind w:firstLine="0"/>
              <w:rPr>
                <w:rFonts w:asciiTheme="minorHAnsi" w:hAnsiTheme="minorHAnsi" w:cstheme="minorHAnsi"/>
                <w:b/>
                <w:sz w:val="22"/>
                <w:szCs w:val="22"/>
              </w:rPr>
            </w:pPr>
            <w:r w:rsidRPr="00EA2D3E">
              <w:rPr>
                <w:rFonts w:asciiTheme="minorHAnsi" w:hAnsiTheme="minorHAnsi" w:cstheme="minorHAnsi"/>
                <w:b/>
                <w:sz w:val="22"/>
                <w:szCs w:val="22"/>
              </w:rPr>
              <w:t>Pildo tiekėjas</w:t>
            </w:r>
          </w:p>
        </w:tc>
      </w:tr>
      <w:tr w:rsidR="00EE36DE" w:rsidRPr="00EA2D3E" w14:paraId="228088AC"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0B61E4B1"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458F07EF"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Gamintojas ir modelis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1B30270E" w14:textId="77777777" w:rsidR="00EE36DE" w:rsidRPr="00EA2D3E" w:rsidRDefault="00EE36DE" w:rsidP="00EE36DE">
            <w:pPr>
              <w:ind w:firstLine="0"/>
              <w:rPr>
                <w:rFonts w:asciiTheme="minorHAnsi" w:hAnsiTheme="minorHAnsi" w:cstheme="minorHAnsi"/>
                <w:sz w:val="22"/>
                <w:szCs w:val="22"/>
              </w:rPr>
            </w:pPr>
          </w:p>
        </w:tc>
        <w:tc>
          <w:tcPr>
            <w:tcW w:w="1217" w:type="pct"/>
            <w:tcBorders>
              <w:top w:val="single" w:sz="4" w:space="0" w:color="000000"/>
              <w:left w:val="single" w:sz="4" w:space="0" w:color="000000"/>
              <w:bottom w:val="single" w:sz="4" w:space="0" w:color="000000"/>
              <w:right w:val="single" w:sz="4" w:space="0" w:color="000000"/>
            </w:tcBorders>
          </w:tcPr>
          <w:p w14:paraId="215705A7" w14:textId="77777777" w:rsidR="00EE36DE" w:rsidRPr="00EA2D3E" w:rsidRDefault="00EE36DE" w:rsidP="00EE36DE">
            <w:pPr>
              <w:ind w:firstLine="0"/>
              <w:rPr>
                <w:rFonts w:asciiTheme="minorHAnsi" w:hAnsiTheme="minorHAnsi" w:cstheme="minorHAnsi"/>
                <w:sz w:val="22"/>
                <w:szCs w:val="22"/>
              </w:rPr>
            </w:pPr>
          </w:p>
        </w:tc>
      </w:tr>
      <w:tr w:rsidR="00EE36DE" w:rsidRPr="00EA2D3E" w14:paraId="5783527F"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38080062"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2.</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26037789" w14:textId="77777777" w:rsidR="00EE36DE" w:rsidRPr="00EA2D3E" w:rsidRDefault="00EE36DE" w:rsidP="00EE36DE">
            <w:pPr>
              <w:ind w:firstLine="0"/>
              <w:rPr>
                <w:rFonts w:asciiTheme="minorHAnsi" w:hAnsiTheme="minorHAnsi" w:cstheme="minorHAnsi"/>
                <w:sz w:val="22"/>
                <w:szCs w:val="22"/>
              </w:rPr>
            </w:pPr>
            <w:proofErr w:type="spellStart"/>
            <w:r w:rsidRPr="00EA2D3E">
              <w:rPr>
                <w:rFonts w:asciiTheme="minorHAnsi" w:hAnsiTheme="minorHAnsi" w:cstheme="minorHAnsi"/>
                <w:sz w:val="22"/>
                <w:szCs w:val="22"/>
              </w:rPr>
              <w:t>Backup</w:t>
            </w:r>
            <w:proofErr w:type="spellEnd"/>
            <w:r w:rsidRPr="00EA2D3E">
              <w:rPr>
                <w:rFonts w:asciiTheme="minorHAnsi" w:hAnsiTheme="minorHAnsi" w:cstheme="minorHAnsi"/>
                <w:sz w:val="22"/>
                <w:szCs w:val="22"/>
              </w:rPr>
              <w:t xml:space="preserve"> įrenginio tipas ir paskirtis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6E0D84A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Išdubliuotų (</w:t>
            </w:r>
            <w:proofErr w:type="spellStart"/>
            <w:r w:rsidRPr="00EA2D3E">
              <w:rPr>
                <w:rFonts w:asciiTheme="minorHAnsi" w:hAnsiTheme="minorHAnsi" w:cstheme="minorHAnsi"/>
                <w:sz w:val="22"/>
                <w:szCs w:val="22"/>
              </w:rPr>
              <w:t>dedublikuotų</w:t>
            </w:r>
            <w:proofErr w:type="spellEnd"/>
            <w:r w:rsidRPr="00EA2D3E">
              <w:rPr>
                <w:rFonts w:asciiTheme="minorHAnsi" w:hAnsiTheme="minorHAnsi" w:cstheme="minorHAnsi"/>
                <w:sz w:val="22"/>
                <w:szCs w:val="22"/>
              </w:rPr>
              <w:t>) rezervinių kopijų duomenų saugojimui ir atstatymui skirtas įrenginys, skirtas tik rezervinio kopijavimo poreikiams (gamintojo viešame interneto puslapyje aiškiai įvardintas kaip toks), jo valdymo įrankiai, papildomo funkcionalumo licencijos.</w:t>
            </w:r>
          </w:p>
        </w:tc>
        <w:tc>
          <w:tcPr>
            <w:tcW w:w="1217" w:type="pct"/>
            <w:tcBorders>
              <w:top w:val="single" w:sz="4" w:space="0" w:color="000000"/>
              <w:left w:val="single" w:sz="4" w:space="0" w:color="000000"/>
              <w:bottom w:val="single" w:sz="4" w:space="0" w:color="000000"/>
              <w:right w:val="single" w:sz="4" w:space="0" w:color="000000"/>
            </w:tcBorders>
          </w:tcPr>
          <w:p w14:paraId="17A607BB" w14:textId="77777777" w:rsidR="00EE36DE" w:rsidRPr="00EA2D3E" w:rsidRDefault="00EE36DE" w:rsidP="00EE36DE">
            <w:pPr>
              <w:ind w:firstLine="0"/>
              <w:rPr>
                <w:rFonts w:asciiTheme="minorHAnsi" w:hAnsiTheme="minorHAnsi" w:cstheme="minorHAnsi"/>
                <w:sz w:val="22"/>
                <w:szCs w:val="22"/>
              </w:rPr>
            </w:pPr>
          </w:p>
        </w:tc>
      </w:tr>
      <w:tr w:rsidR="00EE36DE" w:rsidRPr="00EA2D3E" w14:paraId="4F43FBA1"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6400A980"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 xml:space="preserve">3. </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08738BC3"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Aukštis, talpa, diskų kiekis, RAID</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53C57FC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Įrenginys privalo užimti ne daugiau 2U tarnybinių stočių spintoje. </w:t>
            </w:r>
          </w:p>
          <w:p w14:paraId="5AC390C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Diskiniai kaupikliai privalo būti ne lėtesni kaip 7,2K aps./min. ir karšto keitimo.</w:t>
            </w:r>
          </w:p>
          <w:p w14:paraId="1B9688A0"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Rezervinio kopijavimo bei atstatymo įrenginys privalo turėti ne mažiau kaip 12TB licencijuotos naudingos talpos. Naudingos talpos skaičiavimui ir įvertinimui turi būti taikomos taisyklės:</w:t>
            </w:r>
          </w:p>
          <w:p w14:paraId="79042389" w14:textId="77777777" w:rsidR="00EE36DE" w:rsidRPr="00EA2D3E" w:rsidRDefault="00EE36DE" w:rsidP="00D436EA">
            <w:pPr>
              <w:ind w:firstLine="0"/>
              <w:jc w:val="both"/>
              <w:rPr>
                <w:rFonts w:asciiTheme="minorHAnsi" w:hAnsiTheme="minorHAnsi" w:cstheme="minorHAnsi"/>
                <w:i/>
                <w:sz w:val="22"/>
                <w:szCs w:val="22"/>
              </w:rPr>
            </w:pPr>
          </w:p>
          <w:p w14:paraId="2ED42E90" w14:textId="77777777" w:rsidR="00EE36DE" w:rsidRPr="00EA2D3E" w:rsidRDefault="00EE36DE" w:rsidP="00D436EA">
            <w:pPr>
              <w:numPr>
                <w:ilvl w:val="0"/>
                <w:numId w:val="3"/>
              </w:numPr>
              <w:jc w:val="both"/>
              <w:rPr>
                <w:rFonts w:asciiTheme="minorHAnsi" w:hAnsiTheme="minorHAnsi" w:cstheme="minorHAnsi"/>
                <w:sz w:val="22"/>
                <w:szCs w:val="22"/>
              </w:rPr>
            </w:pPr>
            <w:r w:rsidRPr="00EA2D3E">
              <w:rPr>
                <w:rFonts w:asciiTheme="minorHAnsi" w:hAnsiTheme="minorHAnsi" w:cstheme="minorHAnsi"/>
                <w:sz w:val="22"/>
                <w:szCs w:val="22"/>
              </w:rPr>
              <w:t>ši talpa turi būti apsaugota nuo bet kurių dviejų diskų gedimo vienu metu, jei siūlomo HDD talpa 8TB arba mažesnė, ir bet kurių trijų diskų gedimo vienu metu, jei siūlomo HDD talpa didesnė nei 8TB;</w:t>
            </w:r>
          </w:p>
          <w:p w14:paraId="1D0B2474" w14:textId="77777777" w:rsidR="00EE36DE" w:rsidRPr="00EA2D3E" w:rsidRDefault="00EE36DE" w:rsidP="00D436EA">
            <w:pPr>
              <w:numPr>
                <w:ilvl w:val="0"/>
                <w:numId w:val="3"/>
              </w:numPr>
              <w:jc w:val="both"/>
              <w:rPr>
                <w:rFonts w:asciiTheme="minorHAnsi" w:hAnsiTheme="minorHAnsi" w:cstheme="minorHAnsi"/>
                <w:sz w:val="22"/>
                <w:szCs w:val="22"/>
              </w:rPr>
            </w:pPr>
            <w:r w:rsidRPr="00EA2D3E">
              <w:rPr>
                <w:rFonts w:asciiTheme="minorHAnsi" w:hAnsiTheme="minorHAnsi" w:cstheme="minorHAnsi"/>
                <w:sz w:val="22"/>
                <w:szCs w:val="22"/>
              </w:rPr>
              <w:t>ši talpa skirta tik rezervinių kopijų saugojimui;</w:t>
            </w:r>
          </w:p>
          <w:p w14:paraId="4F823D52" w14:textId="77777777" w:rsidR="00EE36DE" w:rsidRPr="00EA2D3E" w:rsidRDefault="00EE36DE" w:rsidP="00D436EA">
            <w:pPr>
              <w:numPr>
                <w:ilvl w:val="0"/>
                <w:numId w:val="3"/>
              </w:numPr>
              <w:jc w:val="both"/>
              <w:rPr>
                <w:rFonts w:asciiTheme="minorHAnsi" w:hAnsiTheme="minorHAnsi" w:cstheme="minorHAnsi"/>
                <w:sz w:val="22"/>
                <w:szCs w:val="22"/>
              </w:rPr>
            </w:pPr>
            <w:r w:rsidRPr="00EA2D3E">
              <w:rPr>
                <w:rFonts w:asciiTheme="minorHAnsi" w:hAnsiTheme="minorHAnsi" w:cstheme="minorHAnsi"/>
                <w:sz w:val="22"/>
                <w:szCs w:val="22"/>
              </w:rPr>
              <w:t>duomenys nuo diskų gedimo apsaugomi „</w:t>
            </w:r>
            <w:proofErr w:type="spellStart"/>
            <w:r w:rsidRPr="00EA2D3E">
              <w:rPr>
                <w:rFonts w:asciiTheme="minorHAnsi" w:hAnsiTheme="minorHAnsi" w:cstheme="minorHAnsi"/>
                <w:sz w:val="22"/>
                <w:szCs w:val="22"/>
              </w:rPr>
              <w:t>dinamininio</w:t>
            </w:r>
            <w:proofErr w:type="spellEnd"/>
            <w:r w:rsidRPr="00EA2D3E">
              <w:rPr>
                <w:rFonts w:asciiTheme="minorHAnsi" w:hAnsiTheme="minorHAnsi" w:cstheme="minorHAnsi"/>
                <w:sz w:val="22"/>
                <w:szCs w:val="22"/>
              </w:rPr>
              <w:t xml:space="preserve"> RAID“ būdu, kai duomenys rašomi </w:t>
            </w:r>
            <w:r w:rsidRPr="00EA2D3E">
              <w:rPr>
                <w:rFonts w:asciiTheme="minorHAnsi" w:hAnsiTheme="minorHAnsi" w:cstheme="minorHAnsi"/>
                <w:sz w:val="22"/>
                <w:szCs w:val="22"/>
              </w:rPr>
              <w:lastRenderedPageBreak/>
              <w:t>visuose diskuose ir nėra išskiriamas atskiras atsarginis diskas. Atsarginė erdvė („</w:t>
            </w:r>
            <w:proofErr w:type="spellStart"/>
            <w:r w:rsidRPr="00EA2D3E">
              <w:rPr>
                <w:rFonts w:asciiTheme="minorHAnsi" w:hAnsiTheme="minorHAnsi" w:cstheme="minorHAnsi"/>
                <w:sz w:val="22"/>
                <w:szCs w:val="22"/>
              </w:rPr>
              <w:t>hot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space</w:t>
            </w:r>
            <w:proofErr w:type="spellEnd"/>
            <w:r w:rsidRPr="00EA2D3E">
              <w:rPr>
                <w:rFonts w:asciiTheme="minorHAnsi" w:hAnsiTheme="minorHAnsi" w:cstheme="minorHAnsi"/>
                <w:sz w:val="22"/>
                <w:szCs w:val="22"/>
              </w:rPr>
              <w:t xml:space="preserve">“) turi būti sukonfigūruota pagal gamintojo gerąsias praktikas („best </w:t>
            </w:r>
            <w:proofErr w:type="spellStart"/>
            <w:r w:rsidRPr="00EA2D3E">
              <w:rPr>
                <w:rFonts w:asciiTheme="minorHAnsi" w:hAnsiTheme="minorHAnsi" w:cstheme="minorHAnsi"/>
                <w:sz w:val="22"/>
                <w:szCs w:val="22"/>
              </w:rPr>
              <w:t>practice</w:t>
            </w:r>
            <w:proofErr w:type="spellEnd"/>
            <w:r w:rsidRPr="00EA2D3E">
              <w:rPr>
                <w:rFonts w:asciiTheme="minorHAnsi" w:hAnsiTheme="minorHAnsi" w:cstheme="minorHAnsi"/>
                <w:sz w:val="22"/>
                <w:szCs w:val="22"/>
              </w:rPr>
              <w:t>“) ir jų talpa neįskaičiuota į naudingą talpą.</w:t>
            </w:r>
          </w:p>
          <w:p w14:paraId="5277620F" w14:textId="77777777" w:rsidR="00EE36DE" w:rsidRPr="00EA2D3E" w:rsidRDefault="00EE36DE" w:rsidP="00D436EA">
            <w:pPr>
              <w:numPr>
                <w:ilvl w:val="0"/>
                <w:numId w:val="3"/>
              </w:numPr>
              <w:jc w:val="both"/>
              <w:rPr>
                <w:rFonts w:asciiTheme="minorHAnsi" w:hAnsiTheme="minorHAnsi" w:cstheme="minorHAnsi"/>
                <w:sz w:val="22"/>
                <w:szCs w:val="22"/>
              </w:rPr>
            </w:pPr>
            <w:r w:rsidRPr="00EA2D3E">
              <w:rPr>
                <w:rFonts w:asciiTheme="minorHAnsi" w:hAnsiTheme="minorHAnsi" w:cstheme="minorHAnsi"/>
                <w:sz w:val="22"/>
                <w:szCs w:val="22"/>
              </w:rPr>
              <w:t xml:space="preserve">Visi siūlomi diskai duomenims turi būti identiški. </w:t>
            </w:r>
          </w:p>
          <w:p w14:paraId="48F9A92C" w14:textId="77777777" w:rsidR="00EE36DE" w:rsidRPr="00EA2D3E" w:rsidRDefault="00EE36DE" w:rsidP="00D436EA">
            <w:pPr>
              <w:ind w:firstLine="0"/>
              <w:jc w:val="both"/>
              <w:rPr>
                <w:rFonts w:asciiTheme="minorHAnsi" w:hAnsiTheme="minorHAnsi" w:cstheme="minorHAnsi"/>
                <w:i/>
                <w:sz w:val="22"/>
                <w:szCs w:val="22"/>
              </w:rPr>
            </w:pPr>
          </w:p>
          <w:p w14:paraId="2CDBE10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Įrenginio duomenų spartinančiajai atminčiai turi būti dedikuota ne mažiau kaip 3.84TB SSD tipo talpa. </w:t>
            </w:r>
          </w:p>
          <w:p w14:paraId="0A541CBD" w14:textId="77777777" w:rsidR="00EE36DE" w:rsidRPr="00EA2D3E" w:rsidRDefault="00EE36DE" w:rsidP="00D436EA">
            <w:pPr>
              <w:ind w:firstLine="0"/>
              <w:jc w:val="both"/>
              <w:rPr>
                <w:rFonts w:asciiTheme="minorHAnsi" w:hAnsiTheme="minorHAnsi" w:cstheme="minorHAnsi"/>
                <w:sz w:val="22"/>
                <w:szCs w:val="22"/>
              </w:rPr>
            </w:pPr>
          </w:p>
          <w:p w14:paraId="57DF40A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galimybe plėsti naudingą talpą iki ne mažiau kaip 80 naudingos talpos TB įsigyjant ir aktyvuojant tik licencijas, nedidinant tarnybinių stočių spintoje užimamos vietos bei nepridedant jokios papildomos techninės įrangos (diskinių kaupiklių, diskų lentynų ar pan.) (angl. „</w:t>
            </w:r>
            <w:proofErr w:type="spellStart"/>
            <w:r w:rsidRPr="00EA2D3E">
              <w:rPr>
                <w:rFonts w:asciiTheme="minorHAnsi" w:hAnsiTheme="minorHAnsi" w:cstheme="minorHAnsi"/>
                <w:i/>
                <w:iCs/>
                <w:sz w:val="22"/>
                <w:szCs w:val="22"/>
              </w:rPr>
              <w:t>capacity</w:t>
            </w:r>
            <w:proofErr w:type="spellEnd"/>
            <w:r w:rsidRPr="00EA2D3E">
              <w:rPr>
                <w:rFonts w:asciiTheme="minorHAnsi" w:hAnsiTheme="minorHAnsi" w:cstheme="minorHAnsi"/>
                <w:i/>
                <w:iCs/>
                <w:sz w:val="22"/>
                <w:szCs w:val="22"/>
              </w:rPr>
              <w:t xml:space="preserve"> </w:t>
            </w:r>
            <w:proofErr w:type="spellStart"/>
            <w:r w:rsidRPr="00EA2D3E">
              <w:rPr>
                <w:rFonts w:asciiTheme="minorHAnsi" w:hAnsiTheme="minorHAnsi" w:cstheme="minorHAnsi"/>
                <w:i/>
                <w:iCs/>
                <w:sz w:val="22"/>
                <w:szCs w:val="22"/>
              </w:rPr>
              <w:t>on</w:t>
            </w:r>
            <w:proofErr w:type="spellEnd"/>
            <w:r w:rsidRPr="00EA2D3E">
              <w:rPr>
                <w:rFonts w:asciiTheme="minorHAnsi" w:hAnsiTheme="minorHAnsi" w:cstheme="minorHAnsi"/>
                <w:i/>
                <w:iCs/>
                <w:sz w:val="22"/>
                <w:szCs w:val="22"/>
              </w:rPr>
              <w:t xml:space="preserve"> </w:t>
            </w:r>
            <w:proofErr w:type="spellStart"/>
            <w:r w:rsidRPr="00EA2D3E">
              <w:rPr>
                <w:rFonts w:asciiTheme="minorHAnsi" w:hAnsiTheme="minorHAnsi" w:cstheme="minorHAnsi"/>
                <w:i/>
                <w:iCs/>
                <w:sz w:val="22"/>
                <w:szCs w:val="22"/>
              </w:rPr>
              <w:t>demand</w:t>
            </w:r>
            <w:proofErr w:type="spellEnd"/>
            <w:r w:rsidRPr="00EA2D3E">
              <w:rPr>
                <w:rFonts w:asciiTheme="minorHAnsi" w:hAnsiTheme="minorHAnsi" w:cstheme="minorHAnsi"/>
                <w:sz w:val="22"/>
                <w:szCs w:val="22"/>
              </w:rPr>
              <w:t>“).</w:t>
            </w:r>
          </w:p>
          <w:p w14:paraId="2AC0E14D" w14:textId="77777777" w:rsidR="00EE36DE" w:rsidRPr="00EA2D3E" w:rsidRDefault="00EE36DE" w:rsidP="00D436EA">
            <w:pPr>
              <w:ind w:firstLine="0"/>
              <w:jc w:val="both"/>
              <w:rPr>
                <w:rFonts w:asciiTheme="minorHAnsi" w:hAnsiTheme="minorHAnsi" w:cstheme="minorHAnsi"/>
                <w:iCs/>
                <w:sz w:val="22"/>
                <w:szCs w:val="22"/>
              </w:rPr>
            </w:pPr>
          </w:p>
          <w:p w14:paraId="4490002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galimybe plėsti naudingą talpą iki ne mažiau kaip 256TB naudingos talpos pridedant papildomai įsigyjamas reikalingas licencijas bei techninę įrangą (diskinius kaupiklius, diskų lentynas).</w:t>
            </w:r>
          </w:p>
          <w:p w14:paraId="6362559E" w14:textId="77777777" w:rsidR="00EE36DE" w:rsidRPr="00EA2D3E" w:rsidRDefault="00EE36DE" w:rsidP="00D436EA">
            <w:pPr>
              <w:ind w:firstLine="0"/>
              <w:jc w:val="both"/>
              <w:rPr>
                <w:rFonts w:asciiTheme="minorHAnsi" w:hAnsiTheme="minorHAnsi" w:cstheme="minorHAnsi"/>
                <w:iCs/>
                <w:sz w:val="22"/>
                <w:szCs w:val="22"/>
              </w:rPr>
            </w:pPr>
          </w:p>
          <w:p w14:paraId="4E7B87DB" w14:textId="77777777" w:rsidR="00EE36DE" w:rsidRPr="00EA2D3E" w:rsidRDefault="00EE36DE" w:rsidP="00D436EA">
            <w:pPr>
              <w:ind w:firstLine="0"/>
              <w:jc w:val="both"/>
              <w:rPr>
                <w:rFonts w:asciiTheme="minorHAnsi" w:hAnsiTheme="minorHAnsi" w:cstheme="minorHAnsi"/>
                <w:iCs/>
                <w:sz w:val="22"/>
                <w:szCs w:val="22"/>
              </w:rPr>
            </w:pPr>
            <w:r w:rsidRPr="00EA2D3E">
              <w:rPr>
                <w:rFonts w:asciiTheme="minorHAnsi" w:hAnsiTheme="minorHAnsi" w:cstheme="minorHAnsi"/>
                <w:iCs/>
                <w:sz w:val="22"/>
                <w:szCs w:val="22"/>
              </w:rPr>
              <w:t xml:space="preserve">Papildomos diskinės talpos pridėjimas turi būti vykdomas nestabdant sistemos darbo. </w:t>
            </w:r>
          </w:p>
        </w:tc>
        <w:tc>
          <w:tcPr>
            <w:tcW w:w="1217" w:type="pct"/>
            <w:tcBorders>
              <w:top w:val="single" w:sz="4" w:space="0" w:color="000000"/>
              <w:left w:val="single" w:sz="4" w:space="0" w:color="000000"/>
              <w:bottom w:val="single" w:sz="4" w:space="0" w:color="000000"/>
              <w:right w:val="single" w:sz="4" w:space="0" w:color="000000"/>
            </w:tcBorders>
          </w:tcPr>
          <w:p w14:paraId="7417C741" w14:textId="77777777" w:rsidR="00EE36DE" w:rsidRPr="00EA2D3E" w:rsidRDefault="00EE36DE" w:rsidP="00EE36DE">
            <w:pPr>
              <w:ind w:firstLine="0"/>
              <w:rPr>
                <w:rFonts w:asciiTheme="minorHAnsi" w:hAnsiTheme="minorHAnsi" w:cstheme="minorHAnsi"/>
                <w:sz w:val="22"/>
                <w:szCs w:val="22"/>
              </w:rPr>
            </w:pPr>
          </w:p>
        </w:tc>
      </w:tr>
      <w:tr w:rsidR="00EE36DE" w:rsidRPr="00EA2D3E" w14:paraId="35B7A42A"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7E19226E" w14:textId="35F8B46B"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4.</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254AD916"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Prievadai</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4376F609" w14:textId="77777777" w:rsidR="00EE36DE" w:rsidRPr="00EA2D3E" w:rsidRDefault="00EE36DE" w:rsidP="00D436EA">
            <w:pPr>
              <w:ind w:firstLine="0"/>
              <w:jc w:val="both"/>
              <w:rPr>
                <w:rFonts w:asciiTheme="minorHAnsi" w:hAnsiTheme="minorHAnsi" w:cstheme="minorHAnsi"/>
                <w:iCs/>
                <w:sz w:val="22"/>
                <w:szCs w:val="22"/>
              </w:rPr>
            </w:pPr>
            <w:r w:rsidRPr="00EA2D3E">
              <w:rPr>
                <w:rFonts w:asciiTheme="minorHAnsi" w:hAnsiTheme="minorHAnsi" w:cstheme="minorHAnsi"/>
                <w:sz w:val="22"/>
                <w:szCs w:val="22"/>
              </w:rPr>
              <w:t xml:space="preserve">Pateikiamos ne mažiau kaip: 4 vnt. 10/25 </w:t>
            </w:r>
            <w:proofErr w:type="spellStart"/>
            <w:r w:rsidRPr="00EA2D3E">
              <w:rPr>
                <w:rFonts w:asciiTheme="minorHAnsi" w:hAnsiTheme="minorHAnsi" w:cstheme="minorHAnsi"/>
                <w:sz w:val="22"/>
                <w:szCs w:val="22"/>
              </w:rPr>
              <w:t>Gbit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SFP28 tipo jungtys ir  2 vnt. 1Gbit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BASE-T tipo jungtys ir 4 </w:t>
            </w:r>
            <w:proofErr w:type="spellStart"/>
            <w:r w:rsidRPr="00EA2D3E">
              <w:rPr>
                <w:rFonts w:asciiTheme="minorHAnsi" w:hAnsiTheme="minorHAnsi" w:cstheme="minorHAnsi"/>
                <w:sz w:val="22"/>
                <w:szCs w:val="22"/>
              </w:rPr>
              <w:t>vnt</w:t>
            </w:r>
            <w:proofErr w:type="spellEnd"/>
            <w:r w:rsidRPr="00EA2D3E">
              <w:rPr>
                <w:rFonts w:asciiTheme="minorHAnsi" w:hAnsiTheme="minorHAnsi" w:cstheme="minorHAnsi"/>
                <w:sz w:val="22"/>
                <w:szCs w:val="22"/>
              </w:rPr>
              <w:t xml:space="preserve"> 10GbE SR optinių </w:t>
            </w:r>
            <w:proofErr w:type="spellStart"/>
            <w:r w:rsidRPr="00EA2D3E">
              <w:rPr>
                <w:rFonts w:asciiTheme="minorHAnsi" w:hAnsiTheme="minorHAnsi" w:cstheme="minorHAnsi"/>
                <w:sz w:val="22"/>
                <w:szCs w:val="22"/>
              </w:rPr>
              <w:t>spinduoklių</w:t>
            </w:r>
            <w:proofErr w:type="spellEnd"/>
            <w:r w:rsidRPr="00EA2D3E">
              <w:rPr>
                <w:rFonts w:asciiTheme="minorHAnsi" w:hAnsiTheme="minorHAnsi" w:cstheme="minorHAnsi"/>
                <w:iCs/>
                <w:sz w:val="22"/>
                <w:szCs w:val="22"/>
              </w:rPr>
              <w:t>.</w:t>
            </w:r>
          </w:p>
          <w:p w14:paraId="45C99754" w14:textId="77777777" w:rsidR="00EE36DE" w:rsidRPr="00EA2D3E" w:rsidRDefault="00EE36DE" w:rsidP="00D436EA">
            <w:pPr>
              <w:ind w:firstLine="0"/>
              <w:jc w:val="both"/>
              <w:rPr>
                <w:rFonts w:asciiTheme="minorHAnsi" w:hAnsiTheme="minorHAnsi" w:cstheme="minorHAnsi"/>
                <w:sz w:val="22"/>
                <w:szCs w:val="22"/>
              </w:rPr>
            </w:pPr>
          </w:p>
          <w:p w14:paraId="61BF461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galimybė papildomai diegti SFP+ tipo </w:t>
            </w:r>
            <w:proofErr w:type="spellStart"/>
            <w:r w:rsidRPr="00EA2D3E">
              <w:rPr>
                <w:rFonts w:asciiTheme="minorHAnsi" w:hAnsiTheme="minorHAnsi" w:cstheme="minorHAnsi"/>
                <w:sz w:val="22"/>
                <w:szCs w:val="22"/>
              </w:rPr>
              <w:t>Ethernet</w:t>
            </w:r>
            <w:proofErr w:type="spellEnd"/>
            <w:r w:rsidRPr="00EA2D3E">
              <w:rPr>
                <w:rFonts w:asciiTheme="minorHAnsi" w:hAnsiTheme="minorHAnsi" w:cstheme="minorHAnsi"/>
                <w:sz w:val="22"/>
                <w:szCs w:val="22"/>
              </w:rPr>
              <w:t xml:space="preserve"> bei </w:t>
            </w:r>
            <w:proofErr w:type="spellStart"/>
            <w:r w:rsidRPr="00EA2D3E">
              <w:rPr>
                <w:rFonts w:asciiTheme="minorHAnsi" w:hAnsiTheme="minorHAnsi" w:cstheme="minorHAnsi"/>
                <w:sz w:val="22"/>
                <w:szCs w:val="22"/>
              </w:rPr>
              <w:t>Fiber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Channel</w:t>
            </w:r>
            <w:proofErr w:type="spellEnd"/>
            <w:r w:rsidRPr="00EA2D3E">
              <w:rPr>
                <w:rFonts w:asciiTheme="minorHAnsi" w:hAnsiTheme="minorHAnsi" w:cstheme="minorHAnsi"/>
                <w:sz w:val="22"/>
                <w:szCs w:val="22"/>
              </w:rPr>
              <w:t xml:space="preserve"> jungtis. </w:t>
            </w:r>
          </w:p>
          <w:p w14:paraId="01F17CCA" w14:textId="77777777" w:rsidR="00EE36DE" w:rsidRPr="00EA2D3E" w:rsidRDefault="00EE36DE" w:rsidP="00D436EA">
            <w:pPr>
              <w:ind w:firstLine="0"/>
              <w:jc w:val="both"/>
              <w:rPr>
                <w:rFonts w:asciiTheme="minorHAnsi" w:hAnsiTheme="minorHAnsi" w:cstheme="minorHAnsi"/>
                <w:sz w:val="22"/>
                <w:szCs w:val="22"/>
              </w:rPr>
            </w:pPr>
          </w:p>
          <w:p w14:paraId="284CF1F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Ne mažiau kaip 1 vnt. dedikuotas RJ45 prievadas įrangos valdymui </w:t>
            </w:r>
          </w:p>
        </w:tc>
        <w:tc>
          <w:tcPr>
            <w:tcW w:w="1217" w:type="pct"/>
            <w:tcBorders>
              <w:top w:val="single" w:sz="4" w:space="0" w:color="000000"/>
              <w:left w:val="single" w:sz="4" w:space="0" w:color="000000"/>
              <w:bottom w:val="single" w:sz="4" w:space="0" w:color="000000"/>
              <w:right w:val="single" w:sz="4" w:space="0" w:color="000000"/>
            </w:tcBorders>
          </w:tcPr>
          <w:p w14:paraId="2AEBDE30" w14:textId="77777777" w:rsidR="00EE36DE" w:rsidRPr="00EA2D3E" w:rsidRDefault="00EE36DE" w:rsidP="00EE36DE">
            <w:pPr>
              <w:ind w:firstLine="0"/>
              <w:rPr>
                <w:rFonts w:asciiTheme="minorHAnsi" w:hAnsiTheme="minorHAnsi" w:cstheme="minorHAnsi"/>
                <w:sz w:val="22"/>
                <w:szCs w:val="22"/>
              </w:rPr>
            </w:pPr>
          </w:p>
        </w:tc>
      </w:tr>
      <w:tr w:rsidR="00EE36DE" w:rsidRPr="00EA2D3E" w14:paraId="05F57B1D"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6121B918" w14:textId="05813B22"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5.</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65C6C5C0"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Įrenginio paralelinių kopijavimo darbų („</w:t>
            </w:r>
            <w:proofErr w:type="spellStart"/>
            <w:r w:rsidRPr="00EA2D3E">
              <w:rPr>
                <w:rFonts w:asciiTheme="minorHAnsi" w:hAnsiTheme="minorHAnsi" w:cstheme="minorHAnsi"/>
                <w:sz w:val="22"/>
                <w:szCs w:val="22"/>
              </w:rPr>
              <w:t>streams</w:t>
            </w:r>
            <w:proofErr w:type="spellEnd"/>
            <w:r w:rsidRPr="00EA2D3E">
              <w:rPr>
                <w:rFonts w:asciiTheme="minorHAnsi" w:hAnsiTheme="minorHAnsi" w:cstheme="minorHAnsi"/>
                <w:sz w:val="22"/>
                <w:szCs w:val="22"/>
              </w:rPr>
              <w:t>“) minimalus kiekis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159D5681"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Įrenginys turi palaikyti ne mažiau nei 250 vykdomų duomenų rašymo bei 75 duomenų skaitymo srautų  („</w:t>
            </w:r>
            <w:proofErr w:type="spellStart"/>
            <w:r w:rsidRPr="00EA2D3E">
              <w:rPr>
                <w:rFonts w:asciiTheme="minorHAnsi" w:hAnsiTheme="minorHAnsi" w:cstheme="minorHAnsi"/>
                <w:sz w:val="22"/>
                <w:szCs w:val="22"/>
              </w:rPr>
              <w:t>streams</w:t>
            </w:r>
            <w:proofErr w:type="spellEnd"/>
            <w:r w:rsidRPr="00EA2D3E">
              <w:rPr>
                <w:rFonts w:asciiTheme="minorHAnsi" w:hAnsiTheme="minorHAnsi" w:cstheme="minorHAnsi"/>
                <w:sz w:val="22"/>
                <w:szCs w:val="22"/>
              </w:rPr>
              <w:t>“)</w:t>
            </w:r>
          </w:p>
        </w:tc>
        <w:tc>
          <w:tcPr>
            <w:tcW w:w="1217" w:type="pct"/>
            <w:tcBorders>
              <w:top w:val="single" w:sz="4" w:space="0" w:color="000000"/>
              <w:left w:val="single" w:sz="4" w:space="0" w:color="000000"/>
              <w:bottom w:val="single" w:sz="4" w:space="0" w:color="000000"/>
              <w:right w:val="single" w:sz="4" w:space="0" w:color="000000"/>
            </w:tcBorders>
          </w:tcPr>
          <w:p w14:paraId="500C6116" w14:textId="77777777" w:rsidR="00EE36DE" w:rsidRPr="00EA2D3E" w:rsidRDefault="00EE36DE" w:rsidP="00EE36DE">
            <w:pPr>
              <w:ind w:firstLine="0"/>
              <w:rPr>
                <w:rFonts w:asciiTheme="minorHAnsi" w:hAnsiTheme="minorHAnsi" w:cstheme="minorHAnsi"/>
                <w:sz w:val="22"/>
                <w:szCs w:val="22"/>
              </w:rPr>
            </w:pPr>
          </w:p>
        </w:tc>
      </w:tr>
      <w:tr w:rsidR="00EE36DE" w:rsidRPr="00EA2D3E" w14:paraId="648DAD80"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3580AD26" w14:textId="53251BB3"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6.</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247F6BB0"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Duomenų išdubliavimas bei suspaudimas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4753137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Rezervinio kopijavimo bei atstatymo įrenginys privalo turėti realaus laiko (angl. „</w:t>
            </w:r>
            <w:proofErr w:type="spellStart"/>
            <w:r w:rsidRPr="00EA2D3E">
              <w:rPr>
                <w:rFonts w:asciiTheme="minorHAnsi" w:hAnsiTheme="minorHAnsi" w:cstheme="minorHAnsi"/>
                <w:sz w:val="22"/>
                <w:szCs w:val="22"/>
              </w:rPr>
              <w:t>in</w:t>
            </w:r>
            <w:proofErr w:type="spellEnd"/>
            <w:r w:rsidRPr="00EA2D3E">
              <w:rPr>
                <w:rFonts w:asciiTheme="minorHAnsi" w:hAnsiTheme="minorHAnsi" w:cstheme="minorHAnsi"/>
                <w:sz w:val="22"/>
                <w:szCs w:val="22"/>
              </w:rPr>
              <w:t xml:space="preserve">-line“) duomenų išdubliavimo funkciją (angl. „data </w:t>
            </w:r>
            <w:proofErr w:type="spellStart"/>
            <w:r w:rsidRPr="00EA2D3E">
              <w:rPr>
                <w:rFonts w:asciiTheme="minorHAnsi" w:hAnsiTheme="minorHAnsi" w:cstheme="minorHAnsi"/>
                <w:sz w:val="22"/>
                <w:szCs w:val="22"/>
              </w:rPr>
              <w:t>deduplication</w:t>
            </w:r>
            <w:proofErr w:type="spellEnd"/>
            <w:r w:rsidRPr="00EA2D3E">
              <w:rPr>
                <w:rFonts w:asciiTheme="minorHAnsi" w:hAnsiTheme="minorHAnsi" w:cstheme="minorHAnsi"/>
                <w:sz w:val="22"/>
                <w:szCs w:val="22"/>
              </w:rPr>
              <w:t xml:space="preserve">“) ir licencijas visai talpai. </w:t>
            </w:r>
          </w:p>
          <w:p w14:paraId="591E4525"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Rezervinio kopijavimo bei atstatymo įrenginys privalo turėti realaus laiko (angl. „</w:t>
            </w:r>
            <w:proofErr w:type="spellStart"/>
            <w:r w:rsidRPr="00EA2D3E">
              <w:rPr>
                <w:rFonts w:asciiTheme="minorHAnsi" w:hAnsiTheme="minorHAnsi" w:cstheme="minorHAnsi"/>
                <w:sz w:val="22"/>
                <w:szCs w:val="22"/>
              </w:rPr>
              <w:t>in</w:t>
            </w:r>
            <w:proofErr w:type="spellEnd"/>
            <w:r w:rsidRPr="00EA2D3E">
              <w:rPr>
                <w:rFonts w:asciiTheme="minorHAnsi" w:hAnsiTheme="minorHAnsi" w:cstheme="minorHAnsi"/>
                <w:sz w:val="22"/>
                <w:szCs w:val="22"/>
              </w:rPr>
              <w:t>-line“) duomenų suspaudimo funkciją (angl. „</w:t>
            </w:r>
            <w:proofErr w:type="spellStart"/>
            <w:r w:rsidRPr="00EA2D3E">
              <w:rPr>
                <w:rFonts w:asciiTheme="minorHAnsi" w:hAnsiTheme="minorHAnsi" w:cstheme="minorHAnsi"/>
                <w:sz w:val="22"/>
                <w:szCs w:val="22"/>
              </w:rPr>
              <w:t>compression</w:t>
            </w:r>
            <w:proofErr w:type="spellEnd"/>
            <w:r w:rsidRPr="00EA2D3E">
              <w:rPr>
                <w:rFonts w:asciiTheme="minorHAnsi" w:hAnsiTheme="minorHAnsi" w:cstheme="minorHAnsi"/>
                <w:sz w:val="22"/>
                <w:szCs w:val="22"/>
              </w:rPr>
              <w:t xml:space="preserve">“) ir licencijas visai talpai. </w:t>
            </w:r>
          </w:p>
          <w:p w14:paraId="794F8DE1"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Reikalaujamos licencijos, leidžiančios naudoti išdubliavimo duomenų šaltinio pusėje funkciją visai talpai.</w:t>
            </w:r>
          </w:p>
          <w:p w14:paraId="7C02F116"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 xml:space="preserve">Sistema turi naudoti kintamo bloko dydžio duomenų išdubliavimo algoritmą. Jei įrenginys naudoja fiksuoto bloko dydžio algoritmą – turi būti pateikta papildomai 12 TB daugiau naudingos talpos. </w:t>
            </w:r>
          </w:p>
          <w:p w14:paraId="17E7DF0B" w14:textId="77777777" w:rsidR="00EE36DE" w:rsidRPr="00EA2D3E" w:rsidRDefault="00EE36DE" w:rsidP="00D436EA">
            <w:pPr>
              <w:ind w:firstLine="0"/>
              <w:jc w:val="both"/>
              <w:rPr>
                <w:rFonts w:asciiTheme="minorHAnsi" w:hAnsiTheme="minorHAnsi" w:cstheme="minorHAnsi"/>
                <w:i/>
                <w:sz w:val="22"/>
                <w:szCs w:val="22"/>
              </w:rPr>
            </w:pPr>
          </w:p>
          <w:p w14:paraId="35645AD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naudoti globalų duomenų išdubliavimą (lyginami </w:t>
            </w:r>
            <w:r w:rsidRPr="00EA2D3E">
              <w:rPr>
                <w:rFonts w:asciiTheme="minorHAnsi" w:hAnsiTheme="minorHAnsi" w:cstheme="minorHAnsi"/>
                <w:sz w:val="22"/>
                <w:szCs w:val="22"/>
              </w:rPr>
              <w:lastRenderedPageBreak/>
              <w:t xml:space="preserve">duomenys, gaunami iš visų sistemų, visais palaikomais protokolais). Jei įrenginys nepalaiko globalios </w:t>
            </w:r>
            <w:proofErr w:type="spellStart"/>
            <w:r w:rsidRPr="00EA2D3E">
              <w:rPr>
                <w:rFonts w:asciiTheme="minorHAnsi" w:hAnsiTheme="minorHAnsi" w:cstheme="minorHAnsi"/>
                <w:sz w:val="22"/>
                <w:szCs w:val="22"/>
              </w:rPr>
              <w:t>deduplikacijos</w:t>
            </w:r>
            <w:proofErr w:type="spellEnd"/>
            <w:r w:rsidRPr="00EA2D3E">
              <w:rPr>
                <w:rFonts w:asciiTheme="minorHAnsi" w:hAnsiTheme="minorHAnsi" w:cstheme="minorHAnsi"/>
                <w:sz w:val="22"/>
                <w:szCs w:val="22"/>
              </w:rPr>
              <w:t xml:space="preserve"> – turi būti pateikta papildomai 12 TB naudingos talpos. </w:t>
            </w:r>
          </w:p>
          <w:p w14:paraId="65FD2279" w14:textId="77777777" w:rsidR="00EE36DE" w:rsidRPr="00EA2D3E" w:rsidRDefault="00EE36DE" w:rsidP="00D436EA">
            <w:pPr>
              <w:ind w:firstLine="0"/>
              <w:jc w:val="both"/>
              <w:rPr>
                <w:rFonts w:asciiTheme="minorHAnsi" w:hAnsiTheme="minorHAnsi" w:cstheme="minorHAnsi"/>
                <w:iCs/>
                <w:sz w:val="22"/>
                <w:szCs w:val="22"/>
              </w:rPr>
            </w:pPr>
            <w:r w:rsidRPr="00EA2D3E">
              <w:rPr>
                <w:rFonts w:asciiTheme="minorHAnsi" w:hAnsiTheme="minorHAnsi" w:cstheme="minorHAnsi"/>
                <w:iCs/>
                <w:sz w:val="22"/>
                <w:szCs w:val="22"/>
              </w:rPr>
              <w:t xml:space="preserve">Įrenginys turi naudoti aparatinį duomenų suspaudimo valdiklį, jei duomenų suspaudimas vykdomas programiškai - </w:t>
            </w:r>
            <w:r w:rsidRPr="00EA2D3E">
              <w:rPr>
                <w:rFonts w:asciiTheme="minorHAnsi" w:hAnsiTheme="minorHAnsi" w:cstheme="minorHAnsi"/>
                <w:sz w:val="22"/>
                <w:szCs w:val="22"/>
              </w:rPr>
              <w:t>turi būti pateikta papildomai 12 TB naudingos talpos.</w:t>
            </w:r>
          </w:p>
        </w:tc>
        <w:tc>
          <w:tcPr>
            <w:tcW w:w="1217" w:type="pct"/>
            <w:tcBorders>
              <w:top w:val="single" w:sz="4" w:space="0" w:color="000000"/>
              <w:left w:val="single" w:sz="4" w:space="0" w:color="000000"/>
              <w:bottom w:val="single" w:sz="4" w:space="0" w:color="000000"/>
              <w:right w:val="single" w:sz="4" w:space="0" w:color="000000"/>
            </w:tcBorders>
          </w:tcPr>
          <w:p w14:paraId="3B206349" w14:textId="77777777" w:rsidR="00EE36DE" w:rsidRPr="00EA2D3E" w:rsidRDefault="00EE36DE" w:rsidP="00EE36DE">
            <w:pPr>
              <w:ind w:firstLine="0"/>
              <w:rPr>
                <w:rFonts w:asciiTheme="minorHAnsi" w:hAnsiTheme="minorHAnsi" w:cstheme="minorHAnsi"/>
                <w:sz w:val="22"/>
                <w:szCs w:val="22"/>
              </w:rPr>
            </w:pPr>
          </w:p>
        </w:tc>
      </w:tr>
      <w:tr w:rsidR="00EE36DE" w:rsidRPr="00EA2D3E" w14:paraId="654444F8"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2A45FA5E" w14:textId="2CEBF3F0"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7.</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59A2AD15"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Duomenų integralumo aukšto patikimumo funkcionalumas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50D6DCA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Viso įrenginio veikimo ciklo metu turi veikti nepertraukiamas duomenų integralumo (angl. „</w:t>
            </w:r>
            <w:proofErr w:type="spellStart"/>
            <w:r w:rsidRPr="00EA2D3E">
              <w:rPr>
                <w:rFonts w:asciiTheme="minorHAnsi" w:hAnsiTheme="minorHAnsi" w:cstheme="minorHAnsi"/>
                <w:i/>
                <w:iCs/>
                <w:sz w:val="22"/>
                <w:szCs w:val="22"/>
              </w:rPr>
              <w:t>verification</w:t>
            </w:r>
            <w:proofErr w:type="spellEnd"/>
            <w:r w:rsidRPr="00EA2D3E">
              <w:rPr>
                <w:rFonts w:asciiTheme="minorHAnsi" w:hAnsiTheme="minorHAnsi" w:cstheme="minorHAnsi"/>
                <w:sz w:val="22"/>
                <w:szCs w:val="22"/>
              </w:rPr>
              <w:t xml:space="preserve">“) procesas, nepertraukiamai tikrinantis saugomus duomenis dėl galimų pakitimų ir, pastebėjus duomenų sugadinimą, automatiškai atstatantis į teisingą būseną. </w:t>
            </w:r>
          </w:p>
        </w:tc>
        <w:tc>
          <w:tcPr>
            <w:tcW w:w="1217" w:type="pct"/>
            <w:tcBorders>
              <w:top w:val="single" w:sz="4" w:space="0" w:color="000000"/>
              <w:left w:val="single" w:sz="4" w:space="0" w:color="000000"/>
              <w:bottom w:val="single" w:sz="4" w:space="0" w:color="000000"/>
              <w:right w:val="single" w:sz="4" w:space="0" w:color="000000"/>
            </w:tcBorders>
          </w:tcPr>
          <w:p w14:paraId="5DDC3E06" w14:textId="77777777" w:rsidR="00EE36DE" w:rsidRPr="00EA2D3E" w:rsidRDefault="00EE36DE" w:rsidP="00EE36DE">
            <w:pPr>
              <w:ind w:firstLine="0"/>
              <w:rPr>
                <w:rFonts w:asciiTheme="minorHAnsi" w:hAnsiTheme="minorHAnsi" w:cstheme="minorHAnsi"/>
                <w:sz w:val="22"/>
                <w:szCs w:val="22"/>
              </w:rPr>
            </w:pPr>
          </w:p>
        </w:tc>
      </w:tr>
      <w:tr w:rsidR="00EE36DE" w:rsidRPr="00EA2D3E" w14:paraId="09714B1D"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0716C14D" w14:textId="4334B052"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8.</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0F026D55"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Integracija su trečių šalių sprendimais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6B291EDB"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Papildomai įrenginys turi būti suderinamas išdubliavimo protokolo lygyje su šia programine įranga (reikalaujama gamintojo suderinamumo matrica):</w:t>
            </w:r>
          </w:p>
          <w:p w14:paraId="2391B49E" w14:textId="77777777" w:rsidR="00EE36DE" w:rsidRPr="00EA2D3E" w:rsidRDefault="00EE36DE" w:rsidP="00D436EA">
            <w:pPr>
              <w:numPr>
                <w:ilvl w:val="0"/>
                <w:numId w:val="4"/>
              </w:numPr>
              <w:jc w:val="both"/>
              <w:rPr>
                <w:rFonts w:asciiTheme="minorHAnsi" w:hAnsiTheme="minorHAnsi" w:cstheme="minorHAnsi"/>
                <w:sz w:val="22"/>
                <w:szCs w:val="22"/>
              </w:rPr>
            </w:pPr>
            <w:r w:rsidRPr="00EA2D3E">
              <w:rPr>
                <w:rFonts w:asciiTheme="minorHAnsi" w:hAnsiTheme="minorHAnsi" w:cstheme="minorHAnsi"/>
                <w:sz w:val="22"/>
                <w:szCs w:val="22"/>
              </w:rPr>
              <w:t>Šiame pirkime siūloma rezervinio kopijavimo programine įranga.</w:t>
            </w:r>
          </w:p>
          <w:p w14:paraId="27CACB05" w14:textId="77777777" w:rsidR="00EE36DE" w:rsidRPr="00EA2D3E" w:rsidRDefault="00EE36DE" w:rsidP="00D436EA">
            <w:pPr>
              <w:numPr>
                <w:ilvl w:val="0"/>
                <w:numId w:val="4"/>
              </w:numPr>
              <w:jc w:val="both"/>
              <w:rPr>
                <w:rFonts w:asciiTheme="minorHAnsi" w:hAnsiTheme="minorHAnsi" w:cstheme="minorHAnsi"/>
                <w:sz w:val="22"/>
                <w:szCs w:val="22"/>
              </w:rPr>
            </w:pPr>
            <w:proofErr w:type="spellStart"/>
            <w:r w:rsidRPr="00EA2D3E">
              <w:rPr>
                <w:rFonts w:asciiTheme="minorHAnsi" w:hAnsiTheme="minorHAnsi" w:cstheme="minorHAnsi"/>
                <w:sz w:val="22"/>
                <w:szCs w:val="22"/>
              </w:rPr>
              <w:t>Veritas</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NetBackup</w:t>
            </w:r>
            <w:proofErr w:type="spellEnd"/>
          </w:p>
          <w:p w14:paraId="29DB4C72" w14:textId="77777777" w:rsidR="00EE36DE" w:rsidRPr="00EA2D3E" w:rsidRDefault="00EE36DE" w:rsidP="00D436EA">
            <w:pPr>
              <w:numPr>
                <w:ilvl w:val="0"/>
                <w:numId w:val="4"/>
              </w:numPr>
              <w:jc w:val="both"/>
              <w:rPr>
                <w:rFonts w:asciiTheme="minorHAnsi" w:hAnsiTheme="minorHAnsi" w:cstheme="minorHAnsi"/>
                <w:sz w:val="22"/>
                <w:szCs w:val="22"/>
              </w:rPr>
            </w:pPr>
            <w:proofErr w:type="spellStart"/>
            <w:r w:rsidRPr="00EA2D3E">
              <w:rPr>
                <w:rFonts w:asciiTheme="minorHAnsi" w:hAnsiTheme="minorHAnsi" w:cstheme="minorHAnsi"/>
                <w:sz w:val="22"/>
                <w:szCs w:val="22"/>
              </w:rPr>
              <w:t>MicroFocus</w:t>
            </w:r>
            <w:proofErr w:type="spellEnd"/>
            <w:r w:rsidRPr="00EA2D3E">
              <w:rPr>
                <w:rFonts w:asciiTheme="minorHAnsi" w:hAnsiTheme="minorHAnsi" w:cstheme="minorHAnsi"/>
                <w:sz w:val="22"/>
                <w:szCs w:val="22"/>
              </w:rPr>
              <w:t xml:space="preserve"> Data </w:t>
            </w:r>
            <w:proofErr w:type="spellStart"/>
            <w:r w:rsidRPr="00EA2D3E">
              <w:rPr>
                <w:rFonts w:asciiTheme="minorHAnsi" w:hAnsiTheme="minorHAnsi" w:cstheme="minorHAnsi"/>
                <w:sz w:val="22"/>
                <w:szCs w:val="22"/>
              </w:rPr>
              <w:t>protector</w:t>
            </w:r>
            <w:proofErr w:type="spellEnd"/>
          </w:p>
          <w:p w14:paraId="5D106BC8" w14:textId="77777777" w:rsidR="00EE36DE" w:rsidRPr="00EA2D3E" w:rsidRDefault="00EE36DE" w:rsidP="00D436EA">
            <w:pPr>
              <w:numPr>
                <w:ilvl w:val="0"/>
                <w:numId w:val="4"/>
              </w:numPr>
              <w:jc w:val="both"/>
              <w:rPr>
                <w:rFonts w:asciiTheme="minorHAnsi" w:hAnsiTheme="minorHAnsi" w:cstheme="minorHAnsi"/>
                <w:sz w:val="22"/>
                <w:szCs w:val="22"/>
              </w:rPr>
            </w:pPr>
            <w:proofErr w:type="spellStart"/>
            <w:r w:rsidRPr="00EA2D3E">
              <w:rPr>
                <w:rFonts w:asciiTheme="minorHAnsi" w:hAnsiTheme="minorHAnsi" w:cstheme="minorHAnsi"/>
                <w:sz w:val="22"/>
                <w:szCs w:val="22"/>
              </w:rPr>
              <w:t>Veeam</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Backup</w:t>
            </w:r>
            <w:proofErr w:type="spellEnd"/>
            <w:r w:rsidRPr="00EA2D3E">
              <w:rPr>
                <w:rFonts w:asciiTheme="minorHAnsi" w:hAnsiTheme="minorHAnsi" w:cstheme="minorHAnsi"/>
                <w:sz w:val="22"/>
                <w:szCs w:val="22"/>
              </w:rPr>
              <w:t xml:space="preserve"> &amp; </w:t>
            </w:r>
            <w:proofErr w:type="spellStart"/>
            <w:r w:rsidRPr="00EA2D3E">
              <w:rPr>
                <w:rFonts w:asciiTheme="minorHAnsi" w:hAnsiTheme="minorHAnsi" w:cstheme="minorHAnsi"/>
                <w:sz w:val="22"/>
                <w:szCs w:val="22"/>
              </w:rPr>
              <w:t>Replication</w:t>
            </w:r>
            <w:proofErr w:type="spellEnd"/>
          </w:p>
          <w:p w14:paraId="5A03C49A" w14:textId="77777777" w:rsidR="00EE36DE" w:rsidRPr="00EA2D3E" w:rsidRDefault="00EE36DE" w:rsidP="00D436EA">
            <w:pPr>
              <w:numPr>
                <w:ilvl w:val="0"/>
                <w:numId w:val="4"/>
              </w:numPr>
              <w:jc w:val="both"/>
              <w:rPr>
                <w:rFonts w:asciiTheme="minorHAnsi" w:hAnsiTheme="minorHAnsi" w:cstheme="minorHAnsi"/>
                <w:sz w:val="22"/>
                <w:szCs w:val="22"/>
              </w:rPr>
            </w:pPr>
            <w:proofErr w:type="spellStart"/>
            <w:r w:rsidRPr="00EA2D3E">
              <w:rPr>
                <w:rFonts w:asciiTheme="minorHAnsi" w:hAnsiTheme="minorHAnsi" w:cstheme="minorHAnsi"/>
                <w:sz w:val="22"/>
                <w:szCs w:val="22"/>
              </w:rPr>
              <w:t>Quest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vRanger</w:t>
            </w:r>
            <w:proofErr w:type="spellEnd"/>
          </w:p>
          <w:p w14:paraId="5D9A25D4" w14:textId="77777777" w:rsidR="00EE36DE" w:rsidRPr="00EA2D3E" w:rsidRDefault="00EE36DE" w:rsidP="00D436EA">
            <w:pPr>
              <w:ind w:firstLine="0"/>
              <w:jc w:val="both"/>
              <w:rPr>
                <w:rFonts w:asciiTheme="minorHAnsi" w:hAnsiTheme="minorHAnsi" w:cstheme="minorHAnsi"/>
                <w:sz w:val="22"/>
                <w:szCs w:val="22"/>
              </w:rPr>
            </w:pPr>
          </w:p>
          <w:p w14:paraId="7DAA26B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Trečių šalių taikomosios programos ir duomenų bazės, kurias turi būti galimybė kopijuoti tiesioginės integracijos būdu, pritaikant duomenų išdubliavimą duomenų šaltinio pusėje:</w:t>
            </w:r>
          </w:p>
          <w:p w14:paraId="039BCECA" w14:textId="77777777" w:rsidR="00EE36DE" w:rsidRPr="00EA2D3E" w:rsidRDefault="00EE36DE" w:rsidP="00D436EA">
            <w:pPr>
              <w:numPr>
                <w:ilvl w:val="0"/>
                <w:numId w:val="5"/>
              </w:numPr>
              <w:jc w:val="both"/>
              <w:rPr>
                <w:rFonts w:asciiTheme="minorHAnsi" w:hAnsiTheme="minorHAnsi" w:cstheme="minorHAnsi"/>
                <w:i/>
                <w:sz w:val="22"/>
                <w:szCs w:val="22"/>
              </w:rPr>
            </w:pPr>
            <w:proofErr w:type="spellStart"/>
            <w:r w:rsidRPr="00EA2D3E">
              <w:rPr>
                <w:rFonts w:asciiTheme="minorHAnsi" w:hAnsiTheme="minorHAnsi" w:cstheme="minorHAnsi"/>
                <w:sz w:val="22"/>
                <w:szCs w:val="22"/>
              </w:rPr>
              <w:t>Oracle</w:t>
            </w:r>
            <w:proofErr w:type="spellEnd"/>
            <w:r w:rsidRPr="00EA2D3E">
              <w:rPr>
                <w:rFonts w:asciiTheme="minorHAnsi" w:hAnsiTheme="minorHAnsi" w:cstheme="minorHAnsi"/>
                <w:sz w:val="22"/>
                <w:szCs w:val="22"/>
              </w:rPr>
              <w:t xml:space="preserve"> RMAN, </w:t>
            </w:r>
          </w:p>
          <w:p w14:paraId="0B58D78E" w14:textId="77777777" w:rsidR="00EE36DE" w:rsidRPr="00EA2D3E" w:rsidRDefault="00EE36DE" w:rsidP="00D436EA">
            <w:pPr>
              <w:numPr>
                <w:ilvl w:val="0"/>
                <w:numId w:val="5"/>
              </w:numPr>
              <w:jc w:val="both"/>
              <w:rPr>
                <w:rFonts w:asciiTheme="minorHAnsi" w:hAnsiTheme="minorHAnsi" w:cstheme="minorHAnsi"/>
                <w:i/>
                <w:sz w:val="22"/>
                <w:szCs w:val="22"/>
              </w:rPr>
            </w:pPr>
            <w:r w:rsidRPr="00EA2D3E">
              <w:rPr>
                <w:rFonts w:asciiTheme="minorHAnsi" w:hAnsiTheme="minorHAnsi" w:cstheme="minorHAnsi"/>
                <w:sz w:val="22"/>
                <w:szCs w:val="22"/>
              </w:rPr>
              <w:t xml:space="preserve">Microsoft SQL, </w:t>
            </w:r>
          </w:p>
          <w:p w14:paraId="6A521097" w14:textId="77777777" w:rsidR="00EE36DE" w:rsidRPr="00EA2D3E" w:rsidRDefault="00EE36DE" w:rsidP="00D436EA">
            <w:pPr>
              <w:numPr>
                <w:ilvl w:val="0"/>
                <w:numId w:val="5"/>
              </w:numPr>
              <w:jc w:val="both"/>
              <w:rPr>
                <w:rFonts w:asciiTheme="minorHAnsi" w:hAnsiTheme="minorHAnsi" w:cstheme="minorHAnsi"/>
                <w:i/>
                <w:sz w:val="22"/>
                <w:szCs w:val="22"/>
              </w:rPr>
            </w:pPr>
            <w:r w:rsidRPr="00EA2D3E">
              <w:rPr>
                <w:rFonts w:asciiTheme="minorHAnsi" w:hAnsiTheme="minorHAnsi" w:cstheme="minorHAnsi"/>
                <w:sz w:val="22"/>
                <w:szCs w:val="22"/>
              </w:rPr>
              <w:t>Microsoft Exchange</w:t>
            </w:r>
          </w:p>
          <w:p w14:paraId="69535EEC" w14:textId="77777777" w:rsidR="00EE36DE" w:rsidRPr="00EA2D3E" w:rsidRDefault="00EE36DE" w:rsidP="00D436EA">
            <w:pPr>
              <w:numPr>
                <w:ilvl w:val="0"/>
                <w:numId w:val="5"/>
              </w:numPr>
              <w:jc w:val="both"/>
              <w:rPr>
                <w:rFonts w:asciiTheme="minorHAnsi" w:hAnsiTheme="minorHAnsi" w:cstheme="minorHAnsi"/>
                <w:iCs/>
                <w:sz w:val="22"/>
                <w:szCs w:val="22"/>
              </w:rPr>
            </w:pPr>
            <w:r w:rsidRPr="00EA2D3E">
              <w:rPr>
                <w:rFonts w:asciiTheme="minorHAnsi" w:hAnsiTheme="minorHAnsi" w:cstheme="minorHAnsi"/>
                <w:iCs/>
                <w:sz w:val="22"/>
                <w:szCs w:val="22"/>
              </w:rPr>
              <w:t>IBM DB2</w:t>
            </w:r>
          </w:p>
        </w:tc>
        <w:tc>
          <w:tcPr>
            <w:tcW w:w="1217" w:type="pct"/>
            <w:tcBorders>
              <w:top w:val="single" w:sz="4" w:space="0" w:color="000000"/>
              <w:left w:val="single" w:sz="4" w:space="0" w:color="000000"/>
              <w:bottom w:val="single" w:sz="4" w:space="0" w:color="000000"/>
              <w:right w:val="single" w:sz="4" w:space="0" w:color="000000"/>
            </w:tcBorders>
          </w:tcPr>
          <w:p w14:paraId="3E6D7D6B" w14:textId="77777777" w:rsidR="00EE36DE" w:rsidRPr="00EA2D3E" w:rsidRDefault="00EE36DE" w:rsidP="00EE36DE">
            <w:pPr>
              <w:ind w:firstLine="0"/>
              <w:rPr>
                <w:rFonts w:asciiTheme="minorHAnsi" w:hAnsiTheme="minorHAnsi" w:cstheme="minorHAnsi"/>
                <w:sz w:val="22"/>
                <w:szCs w:val="22"/>
              </w:rPr>
            </w:pPr>
          </w:p>
        </w:tc>
      </w:tr>
      <w:tr w:rsidR="00EE36DE" w:rsidRPr="00EA2D3E" w14:paraId="1B6E5270"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5A5B57D3" w14:textId="1B4F3E67" w:rsidR="00EE36DE" w:rsidRPr="00EA2D3E" w:rsidRDefault="00EE36DE" w:rsidP="00EE36DE">
            <w:pPr>
              <w:ind w:firstLine="0"/>
              <w:rPr>
                <w:rFonts w:asciiTheme="minorHAnsi" w:hAnsiTheme="minorHAnsi" w:cstheme="minorHAnsi"/>
                <w:sz w:val="22"/>
                <w:szCs w:val="22"/>
              </w:rPr>
            </w:pPr>
            <w:bookmarkStart w:id="1" w:name="_3l18frh"/>
            <w:bookmarkEnd w:id="1"/>
            <w:r w:rsidRPr="00EA2D3E">
              <w:rPr>
                <w:rFonts w:asciiTheme="minorHAnsi" w:hAnsiTheme="minorHAnsi" w:cstheme="minorHAnsi"/>
                <w:sz w:val="22"/>
                <w:szCs w:val="22"/>
              </w:rPr>
              <w:t>9.</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7D450DA5"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Tinklo protokolų palaikymas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5D296488"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Įrenginys privalo palaikyti:</w:t>
            </w:r>
          </w:p>
          <w:p w14:paraId="18029D56" w14:textId="77777777" w:rsidR="00EE36DE" w:rsidRPr="00EA2D3E" w:rsidRDefault="00EE36DE" w:rsidP="00D436EA">
            <w:pPr>
              <w:numPr>
                <w:ilvl w:val="0"/>
                <w:numId w:val="6"/>
              </w:numPr>
              <w:jc w:val="both"/>
              <w:rPr>
                <w:rFonts w:asciiTheme="minorHAnsi" w:hAnsiTheme="minorHAnsi" w:cstheme="minorHAnsi"/>
                <w:i/>
                <w:sz w:val="22"/>
                <w:szCs w:val="22"/>
              </w:rPr>
            </w:pPr>
            <w:r w:rsidRPr="00EA2D3E">
              <w:rPr>
                <w:rFonts w:asciiTheme="minorHAnsi" w:hAnsiTheme="minorHAnsi" w:cstheme="minorHAnsi"/>
                <w:sz w:val="22"/>
                <w:szCs w:val="22"/>
              </w:rPr>
              <w:t>NFS v3;</w:t>
            </w:r>
          </w:p>
          <w:p w14:paraId="375A9D3F" w14:textId="77777777" w:rsidR="00EE36DE" w:rsidRPr="00EA2D3E" w:rsidRDefault="00EE36DE" w:rsidP="00D436EA">
            <w:pPr>
              <w:numPr>
                <w:ilvl w:val="0"/>
                <w:numId w:val="6"/>
              </w:numPr>
              <w:jc w:val="both"/>
              <w:rPr>
                <w:rFonts w:asciiTheme="minorHAnsi" w:hAnsiTheme="minorHAnsi" w:cstheme="minorHAnsi"/>
                <w:i/>
                <w:sz w:val="22"/>
                <w:szCs w:val="22"/>
              </w:rPr>
            </w:pPr>
            <w:r w:rsidRPr="00EA2D3E">
              <w:rPr>
                <w:rFonts w:asciiTheme="minorHAnsi" w:hAnsiTheme="minorHAnsi" w:cstheme="minorHAnsi"/>
                <w:sz w:val="22"/>
                <w:szCs w:val="22"/>
              </w:rPr>
              <w:t xml:space="preserve">CIFS; </w:t>
            </w:r>
          </w:p>
          <w:p w14:paraId="2A4F4BC9" w14:textId="77777777" w:rsidR="00EE36DE" w:rsidRPr="00EA2D3E" w:rsidRDefault="00EE36DE" w:rsidP="00D436EA">
            <w:pPr>
              <w:numPr>
                <w:ilvl w:val="0"/>
                <w:numId w:val="6"/>
              </w:numPr>
              <w:jc w:val="both"/>
              <w:rPr>
                <w:rFonts w:asciiTheme="minorHAnsi" w:hAnsiTheme="minorHAnsi" w:cstheme="minorHAnsi"/>
                <w:i/>
                <w:sz w:val="22"/>
                <w:szCs w:val="22"/>
              </w:rPr>
            </w:pPr>
            <w:r w:rsidRPr="00EA2D3E">
              <w:rPr>
                <w:rFonts w:asciiTheme="minorHAnsi" w:hAnsiTheme="minorHAnsi" w:cstheme="minorHAnsi"/>
                <w:sz w:val="22"/>
                <w:szCs w:val="22"/>
              </w:rPr>
              <w:t>VTL</w:t>
            </w:r>
          </w:p>
          <w:p w14:paraId="3F1B25F3" w14:textId="77777777" w:rsidR="00EE36DE" w:rsidRPr="00EA2D3E" w:rsidRDefault="00EE36DE" w:rsidP="00D436EA">
            <w:pPr>
              <w:numPr>
                <w:ilvl w:val="0"/>
                <w:numId w:val="6"/>
              </w:numPr>
              <w:jc w:val="both"/>
              <w:rPr>
                <w:rFonts w:asciiTheme="minorHAnsi" w:hAnsiTheme="minorHAnsi" w:cstheme="minorHAnsi"/>
                <w:iCs/>
                <w:sz w:val="22"/>
                <w:szCs w:val="22"/>
              </w:rPr>
            </w:pPr>
            <w:proofErr w:type="spellStart"/>
            <w:r w:rsidRPr="00EA2D3E">
              <w:rPr>
                <w:rFonts w:asciiTheme="minorHAnsi" w:hAnsiTheme="minorHAnsi" w:cstheme="minorHAnsi"/>
                <w:iCs/>
                <w:sz w:val="22"/>
                <w:szCs w:val="22"/>
              </w:rPr>
              <w:t>Fiber</w:t>
            </w:r>
            <w:proofErr w:type="spellEnd"/>
            <w:r w:rsidRPr="00EA2D3E">
              <w:rPr>
                <w:rFonts w:asciiTheme="minorHAnsi" w:hAnsiTheme="minorHAnsi" w:cstheme="minorHAnsi"/>
                <w:iCs/>
                <w:sz w:val="22"/>
                <w:szCs w:val="22"/>
              </w:rPr>
              <w:t xml:space="preserve"> </w:t>
            </w:r>
            <w:proofErr w:type="spellStart"/>
            <w:r w:rsidRPr="00EA2D3E">
              <w:rPr>
                <w:rFonts w:asciiTheme="minorHAnsi" w:hAnsiTheme="minorHAnsi" w:cstheme="minorHAnsi"/>
                <w:iCs/>
                <w:sz w:val="22"/>
                <w:szCs w:val="22"/>
              </w:rPr>
              <w:t>Channel</w:t>
            </w:r>
            <w:proofErr w:type="spellEnd"/>
          </w:p>
          <w:p w14:paraId="0F8BC382" w14:textId="77777777" w:rsidR="00EE36DE" w:rsidRPr="00EA2D3E" w:rsidRDefault="00EE36DE" w:rsidP="00D436EA">
            <w:pPr>
              <w:numPr>
                <w:ilvl w:val="0"/>
                <w:numId w:val="6"/>
              </w:numPr>
              <w:jc w:val="both"/>
              <w:rPr>
                <w:rFonts w:asciiTheme="minorHAnsi" w:hAnsiTheme="minorHAnsi" w:cstheme="minorHAnsi"/>
                <w:i/>
                <w:sz w:val="22"/>
                <w:szCs w:val="22"/>
              </w:rPr>
            </w:pPr>
            <w:r w:rsidRPr="00EA2D3E">
              <w:rPr>
                <w:rFonts w:asciiTheme="minorHAnsi" w:hAnsiTheme="minorHAnsi" w:cstheme="minorHAnsi"/>
                <w:sz w:val="22"/>
                <w:szCs w:val="22"/>
              </w:rPr>
              <w:t>Bent vieną duomenų išdubliavimo duomenų šaltinio pusėje protokolą („</w:t>
            </w:r>
            <w:proofErr w:type="spellStart"/>
            <w:r w:rsidRPr="00EA2D3E">
              <w:rPr>
                <w:rFonts w:asciiTheme="minorHAnsi" w:hAnsiTheme="minorHAnsi" w:cstheme="minorHAnsi"/>
                <w:sz w:val="22"/>
                <w:szCs w:val="22"/>
              </w:rPr>
              <w:t>server</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side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deduplication</w:t>
            </w:r>
            <w:proofErr w:type="spellEnd"/>
            <w:r w:rsidRPr="00EA2D3E">
              <w:rPr>
                <w:rFonts w:asciiTheme="minorHAnsi" w:hAnsiTheme="minorHAnsi" w:cstheme="minorHAnsi"/>
                <w:sz w:val="22"/>
                <w:szCs w:val="22"/>
              </w:rPr>
              <w:t xml:space="preserve">“); </w:t>
            </w:r>
          </w:p>
        </w:tc>
        <w:tc>
          <w:tcPr>
            <w:tcW w:w="1217" w:type="pct"/>
            <w:tcBorders>
              <w:top w:val="single" w:sz="4" w:space="0" w:color="000000"/>
              <w:left w:val="single" w:sz="4" w:space="0" w:color="000000"/>
              <w:bottom w:val="single" w:sz="4" w:space="0" w:color="000000"/>
              <w:right w:val="single" w:sz="4" w:space="0" w:color="000000"/>
            </w:tcBorders>
          </w:tcPr>
          <w:p w14:paraId="7FD7F8BC" w14:textId="77777777" w:rsidR="00EE36DE" w:rsidRPr="00EA2D3E" w:rsidRDefault="00EE36DE" w:rsidP="00EE36DE">
            <w:pPr>
              <w:ind w:firstLine="0"/>
              <w:rPr>
                <w:rFonts w:asciiTheme="minorHAnsi" w:hAnsiTheme="minorHAnsi" w:cstheme="minorHAnsi"/>
                <w:sz w:val="22"/>
                <w:szCs w:val="22"/>
              </w:rPr>
            </w:pPr>
          </w:p>
        </w:tc>
      </w:tr>
      <w:tr w:rsidR="00EE36DE" w:rsidRPr="00EA2D3E" w14:paraId="6CACEA79"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725D5C30" w14:textId="570678A1"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10.</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02A6A4E9"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Saugumo ir patikimumo reikalavimai</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4E1141B4"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būti galimybė šifruoti saugomus duomenis tiek įrenginyje, tiek replikavimo proceso duomenų perdavimo metu, turi būti visos reikalingos licencijos reikalaujamam funkcionalumui užtikrinti visai įrenginio talpai.</w:t>
            </w:r>
          </w:p>
        </w:tc>
        <w:tc>
          <w:tcPr>
            <w:tcW w:w="1217" w:type="pct"/>
            <w:tcBorders>
              <w:top w:val="single" w:sz="4" w:space="0" w:color="000000"/>
              <w:left w:val="single" w:sz="4" w:space="0" w:color="000000"/>
              <w:bottom w:val="single" w:sz="4" w:space="0" w:color="000000"/>
              <w:right w:val="single" w:sz="4" w:space="0" w:color="000000"/>
            </w:tcBorders>
          </w:tcPr>
          <w:p w14:paraId="0712860A" w14:textId="77777777" w:rsidR="00EE36DE" w:rsidRPr="00EA2D3E" w:rsidRDefault="00EE36DE" w:rsidP="00EE36DE">
            <w:pPr>
              <w:ind w:firstLine="0"/>
              <w:rPr>
                <w:rFonts w:asciiTheme="minorHAnsi" w:hAnsiTheme="minorHAnsi" w:cstheme="minorHAnsi"/>
                <w:sz w:val="22"/>
                <w:szCs w:val="22"/>
              </w:rPr>
            </w:pPr>
          </w:p>
        </w:tc>
      </w:tr>
      <w:tr w:rsidR="00EE36DE" w:rsidRPr="00EA2D3E" w14:paraId="68FBE782"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40AC10AE" w14:textId="16679CAA"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11.</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2408AC45" w14:textId="77777777" w:rsidR="00EE36DE" w:rsidRPr="00EA2D3E" w:rsidRDefault="00EE36DE" w:rsidP="00EE36DE">
            <w:pPr>
              <w:ind w:firstLine="0"/>
              <w:rPr>
                <w:rFonts w:asciiTheme="minorHAnsi" w:hAnsiTheme="minorHAnsi" w:cstheme="minorHAnsi"/>
                <w:sz w:val="22"/>
                <w:szCs w:val="22"/>
              </w:rPr>
            </w:pPr>
            <w:proofErr w:type="spellStart"/>
            <w:r w:rsidRPr="00EA2D3E">
              <w:rPr>
                <w:rFonts w:asciiTheme="minorHAnsi" w:hAnsiTheme="minorHAnsi" w:cstheme="minorHAnsi"/>
                <w:sz w:val="22"/>
                <w:szCs w:val="22"/>
              </w:rPr>
              <w:t>Kiberapsaugos</w:t>
            </w:r>
            <w:proofErr w:type="spellEnd"/>
            <w:r w:rsidRPr="00EA2D3E">
              <w:rPr>
                <w:rFonts w:asciiTheme="minorHAnsi" w:hAnsiTheme="minorHAnsi" w:cstheme="minorHAnsi"/>
                <w:sz w:val="22"/>
                <w:szCs w:val="22"/>
              </w:rPr>
              <w:t xml:space="preserve"> funkcionalumas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7BC58A5C" w14:textId="77777777" w:rsidR="00EE36DE" w:rsidRPr="00EA2D3E" w:rsidRDefault="00EE36DE" w:rsidP="00D436EA">
            <w:pPr>
              <w:ind w:firstLine="0"/>
              <w:jc w:val="both"/>
              <w:rPr>
                <w:rFonts w:asciiTheme="minorHAnsi" w:hAnsiTheme="minorHAnsi" w:cstheme="minorHAnsi"/>
                <w:iCs/>
                <w:sz w:val="22"/>
                <w:szCs w:val="22"/>
              </w:rPr>
            </w:pPr>
            <w:r w:rsidRPr="00EA2D3E">
              <w:rPr>
                <w:rFonts w:asciiTheme="minorHAnsi" w:hAnsiTheme="minorHAnsi" w:cstheme="minorHAnsi"/>
                <w:iCs/>
                <w:sz w:val="22"/>
                <w:szCs w:val="22"/>
              </w:rPr>
              <w:t>Įrenginys turi turėti galimybę (įsigyjant papildomas licencijas) veikti pilnai logiškai nuo rezervinio kopijavimo tinklo izoliuotoje (angl. „</w:t>
            </w:r>
            <w:proofErr w:type="spellStart"/>
            <w:r w:rsidRPr="00EA2D3E">
              <w:rPr>
                <w:rFonts w:asciiTheme="minorHAnsi" w:hAnsiTheme="minorHAnsi" w:cstheme="minorHAnsi"/>
                <w:i/>
                <w:sz w:val="22"/>
                <w:szCs w:val="22"/>
              </w:rPr>
              <w:t>air-gapped</w:t>
            </w:r>
            <w:proofErr w:type="spellEnd"/>
            <w:r w:rsidRPr="00EA2D3E">
              <w:rPr>
                <w:rFonts w:asciiTheme="minorHAnsi" w:hAnsiTheme="minorHAnsi" w:cstheme="minorHAnsi"/>
                <w:iCs/>
                <w:sz w:val="22"/>
                <w:szCs w:val="22"/>
              </w:rPr>
              <w:t>“) būsenoje pagal įrangos gamintojo sukurtą technologiją apsaugai nuo „</w:t>
            </w:r>
            <w:proofErr w:type="spellStart"/>
            <w:r w:rsidRPr="00EA2D3E">
              <w:rPr>
                <w:rFonts w:asciiTheme="minorHAnsi" w:hAnsiTheme="minorHAnsi" w:cstheme="minorHAnsi"/>
                <w:iCs/>
                <w:sz w:val="22"/>
                <w:szCs w:val="22"/>
              </w:rPr>
              <w:t>ransomware</w:t>
            </w:r>
            <w:proofErr w:type="spellEnd"/>
            <w:r w:rsidRPr="00EA2D3E">
              <w:rPr>
                <w:rFonts w:asciiTheme="minorHAnsi" w:hAnsiTheme="minorHAnsi" w:cstheme="minorHAnsi"/>
                <w:iCs/>
                <w:sz w:val="22"/>
                <w:szCs w:val="22"/>
              </w:rPr>
              <w:t xml:space="preserve">“, kai rezervinės kopijos į įrenginį perkeliamos tiesiogiai replikuojant iš analogiško įrenginio tik nustatytu laiku nuo duomenų tinklo atskirtu tinklu. </w:t>
            </w:r>
          </w:p>
        </w:tc>
        <w:tc>
          <w:tcPr>
            <w:tcW w:w="1217" w:type="pct"/>
            <w:tcBorders>
              <w:top w:val="single" w:sz="4" w:space="0" w:color="000000"/>
              <w:left w:val="single" w:sz="4" w:space="0" w:color="000000"/>
              <w:bottom w:val="single" w:sz="4" w:space="0" w:color="000000"/>
              <w:right w:val="single" w:sz="4" w:space="0" w:color="000000"/>
            </w:tcBorders>
          </w:tcPr>
          <w:p w14:paraId="6459ED92" w14:textId="77777777" w:rsidR="00EE36DE" w:rsidRPr="00EA2D3E" w:rsidRDefault="00EE36DE" w:rsidP="00EE36DE">
            <w:pPr>
              <w:ind w:firstLine="0"/>
              <w:rPr>
                <w:rFonts w:asciiTheme="minorHAnsi" w:hAnsiTheme="minorHAnsi" w:cstheme="minorHAnsi"/>
                <w:iCs/>
                <w:sz w:val="22"/>
                <w:szCs w:val="22"/>
              </w:rPr>
            </w:pPr>
          </w:p>
        </w:tc>
      </w:tr>
      <w:tr w:rsidR="00EE36DE" w:rsidRPr="00EA2D3E" w14:paraId="2BAE273F"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22ED4E87" w14:textId="201E56D2"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12.</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04EA64E4" w14:textId="77777777" w:rsidR="00EE36DE" w:rsidRPr="00EA2D3E" w:rsidRDefault="00EE36DE" w:rsidP="00EE36DE">
            <w:pPr>
              <w:ind w:firstLine="0"/>
              <w:rPr>
                <w:rFonts w:asciiTheme="minorHAnsi" w:hAnsiTheme="minorHAnsi" w:cstheme="minorHAnsi"/>
                <w:i/>
                <w:sz w:val="22"/>
                <w:szCs w:val="22"/>
              </w:rPr>
            </w:pPr>
            <w:r w:rsidRPr="00EA2D3E">
              <w:rPr>
                <w:rFonts w:asciiTheme="minorHAnsi" w:hAnsiTheme="minorHAnsi" w:cstheme="minorHAnsi"/>
                <w:sz w:val="22"/>
                <w:szCs w:val="22"/>
              </w:rPr>
              <w:t>Papildomas funkcionalumas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2F2D3C1F"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 xml:space="preserve">Reikalaujamos licencijos, reikalingos įrenginio replikavimui su analogišku fiziniu ar virtualiu įrenginiu visai teorinei įrenginio talpai. </w:t>
            </w:r>
          </w:p>
          <w:p w14:paraId="75683B10" w14:textId="77777777" w:rsidR="00EE36DE" w:rsidRPr="00EA2D3E" w:rsidRDefault="00EE36DE" w:rsidP="00D436EA">
            <w:pPr>
              <w:ind w:firstLine="0"/>
              <w:jc w:val="both"/>
              <w:rPr>
                <w:rFonts w:asciiTheme="minorHAnsi" w:hAnsiTheme="minorHAnsi" w:cstheme="minorHAnsi"/>
                <w:i/>
                <w:sz w:val="22"/>
                <w:szCs w:val="22"/>
              </w:rPr>
            </w:pPr>
          </w:p>
          <w:p w14:paraId="3AAED1CB" w14:textId="77777777" w:rsidR="00EE36DE" w:rsidRPr="00EA2D3E" w:rsidRDefault="00EE36DE" w:rsidP="00D436EA">
            <w:pPr>
              <w:ind w:firstLine="0"/>
              <w:jc w:val="both"/>
              <w:rPr>
                <w:rFonts w:asciiTheme="minorHAnsi" w:hAnsiTheme="minorHAnsi" w:cstheme="minorHAnsi"/>
                <w:iCs/>
                <w:sz w:val="22"/>
                <w:szCs w:val="22"/>
              </w:rPr>
            </w:pPr>
            <w:r w:rsidRPr="00EA2D3E">
              <w:rPr>
                <w:rFonts w:asciiTheme="minorHAnsi" w:hAnsiTheme="minorHAnsi" w:cstheme="minorHAnsi"/>
                <w:iCs/>
                <w:sz w:val="22"/>
                <w:szCs w:val="22"/>
              </w:rPr>
              <w:lastRenderedPageBreak/>
              <w:t xml:space="preserve">Galimybė ir licencijos „užrakinti“ saugomas duomenų kopijas administratorių nustatytam laikui kopijų ištrynimui ar pakeitimui, be galimybės atšaukti nustatymą (angl. </w:t>
            </w:r>
            <w:r w:rsidRPr="00EA2D3E">
              <w:rPr>
                <w:rFonts w:asciiTheme="minorHAnsi" w:hAnsiTheme="minorHAnsi" w:cstheme="minorHAnsi"/>
                <w:i/>
                <w:sz w:val="22"/>
                <w:szCs w:val="22"/>
              </w:rPr>
              <w:t>„</w:t>
            </w:r>
            <w:proofErr w:type="spellStart"/>
            <w:r w:rsidRPr="00EA2D3E">
              <w:rPr>
                <w:rFonts w:asciiTheme="minorHAnsi" w:hAnsiTheme="minorHAnsi" w:cstheme="minorHAnsi"/>
                <w:i/>
                <w:sz w:val="22"/>
                <w:szCs w:val="22"/>
              </w:rPr>
              <w:t>retention</w:t>
            </w:r>
            <w:proofErr w:type="spellEnd"/>
            <w:r w:rsidRPr="00EA2D3E">
              <w:rPr>
                <w:rFonts w:asciiTheme="minorHAnsi" w:hAnsiTheme="minorHAnsi" w:cstheme="minorHAnsi"/>
                <w:i/>
                <w:sz w:val="22"/>
                <w:szCs w:val="22"/>
              </w:rPr>
              <w:t xml:space="preserve"> </w:t>
            </w:r>
            <w:proofErr w:type="spellStart"/>
            <w:r w:rsidRPr="00EA2D3E">
              <w:rPr>
                <w:rFonts w:asciiTheme="minorHAnsi" w:hAnsiTheme="minorHAnsi" w:cstheme="minorHAnsi"/>
                <w:i/>
                <w:sz w:val="22"/>
                <w:szCs w:val="22"/>
              </w:rPr>
              <w:t>lock</w:t>
            </w:r>
            <w:proofErr w:type="spellEnd"/>
            <w:r w:rsidRPr="00EA2D3E">
              <w:rPr>
                <w:rFonts w:asciiTheme="minorHAnsi" w:hAnsiTheme="minorHAnsi" w:cstheme="minorHAnsi"/>
                <w:i/>
                <w:sz w:val="22"/>
                <w:szCs w:val="22"/>
              </w:rPr>
              <w:t>“</w:t>
            </w:r>
            <w:r w:rsidRPr="00EA2D3E">
              <w:rPr>
                <w:rFonts w:asciiTheme="minorHAnsi" w:hAnsiTheme="minorHAnsi" w:cstheme="minorHAnsi"/>
                <w:iCs/>
                <w:sz w:val="22"/>
                <w:szCs w:val="22"/>
              </w:rPr>
              <w:t xml:space="preserve">) visai įrenginio talpai. </w:t>
            </w:r>
          </w:p>
          <w:p w14:paraId="5FB331AF" w14:textId="77777777" w:rsidR="00EE36DE" w:rsidRPr="00EA2D3E" w:rsidRDefault="00EE36DE" w:rsidP="00D436EA">
            <w:pPr>
              <w:ind w:firstLine="0"/>
              <w:jc w:val="both"/>
              <w:rPr>
                <w:rFonts w:asciiTheme="minorHAnsi" w:hAnsiTheme="minorHAnsi" w:cstheme="minorHAnsi"/>
                <w:i/>
                <w:sz w:val="22"/>
                <w:szCs w:val="22"/>
              </w:rPr>
            </w:pPr>
          </w:p>
          <w:p w14:paraId="7885F7B6" w14:textId="77777777" w:rsidR="00EE36DE" w:rsidRPr="00EA2D3E" w:rsidRDefault="00EE36DE" w:rsidP="00D436EA">
            <w:pPr>
              <w:ind w:firstLine="0"/>
              <w:jc w:val="both"/>
              <w:rPr>
                <w:rFonts w:asciiTheme="minorHAnsi" w:hAnsiTheme="minorHAnsi" w:cstheme="minorHAnsi"/>
                <w:i/>
                <w:sz w:val="22"/>
                <w:szCs w:val="22"/>
              </w:rPr>
            </w:pPr>
            <w:r w:rsidRPr="00EA2D3E">
              <w:rPr>
                <w:rFonts w:asciiTheme="minorHAnsi" w:hAnsiTheme="minorHAnsi" w:cstheme="minorHAnsi"/>
                <w:sz w:val="22"/>
                <w:szCs w:val="22"/>
              </w:rPr>
              <w:t xml:space="preserve">Turi būti galimybė papildomai įsigyti ir naudoti </w:t>
            </w:r>
            <w:proofErr w:type="spellStart"/>
            <w:r w:rsidRPr="00EA2D3E">
              <w:rPr>
                <w:rFonts w:asciiTheme="minorHAnsi" w:hAnsiTheme="minorHAnsi" w:cstheme="minorHAnsi"/>
                <w:sz w:val="22"/>
                <w:szCs w:val="22"/>
              </w:rPr>
              <w:t>virtualizuotą</w:t>
            </w:r>
            <w:proofErr w:type="spellEnd"/>
            <w:r w:rsidRPr="00EA2D3E">
              <w:rPr>
                <w:rFonts w:asciiTheme="minorHAnsi" w:hAnsiTheme="minorHAnsi" w:cstheme="minorHAnsi"/>
                <w:sz w:val="22"/>
                <w:szCs w:val="22"/>
              </w:rPr>
              <w:t xml:space="preserve"> sistemos versiją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xml:space="preserve"> arba Microsoft </w:t>
            </w:r>
            <w:proofErr w:type="spellStart"/>
            <w:r w:rsidRPr="00EA2D3E">
              <w:rPr>
                <w:rFonts w:asciiTheme="minorHAnsi" w:hAnsiTheme="minorHAnsi" w:cstheme="minorHAnsi"/>
                <w:sz w:val="22"/>
                <w:szCs w:val="22"/>
              </w:rPr>
              <w:t>Hyper</w:t>
            </w:r>
            <w:proofErr w:type="spellEnd"/>
            <w:r w:rsidRPr="00EA2D3E">
              <w:rPr>
                <w:rFonts w:asciiTheme="minorHAnsi" w:hAnsiTheme="minorHAnsi" w:cstheme="minorHAnsi"/>
                <w:sz w:val="22"/>
                <w:szCs w:val="22"/>
              </w:rPr>
              <w:t xml:space="preserve">-V virtualioje mašinoje), kuri gali būti plečiama iki ne mažiau kaip 256 TB naudingos vietos. Turi būti galimybė šioje virtualioje saugykloje saugomus duomenis automatiškai perkelti į ne mažiau kaip trijų pasaulinių debesijos paslaugų teikėjų diskinę erdvę. Virtuali rezervinio kopijavimo įranga turi turėti tokį patį funkcionalumą kaip ir aparatinė įranga. </w:t>
            </w:r>
          </w:p>
          <w:p w14:paraId="467D0BF6" w14:textId="77777777" w:rsidR="00EE36DE" w:rsidRPr="00EA2D3E" w:rsidRDefault="00EE36DE" w:rsidP="00D436EA">
            <w:pPr>
              <w:ind w:firstLine="0"/>
              <w:jc w:val="both"/>
              <w:rPr>
                <w:rFonts w:asciiTheme="minorHAnsi" w:hAnsiTheme="minorHAnsi" w:cstheme="minorHAnsi"/>
                <w:i/>
                <w:sz w:val="22"/>
                <w:szCs w:val="22"/>
              </w:rPr>
            </w:pPr>
          </w:p>
          <w:p w14:paraId="4640A62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Rezervinio kopijavimo duomenų saugykla privalo palaikyti spartų virtualių mašinų rezervinių kopijų atstatymą (kaip „</w:t>
            </w:r>
            <w:proofErr w:type="spellStart"/>
            <w:r w:rsidRPr="00EA2D3E">
              <w:rPr>
                <w:rFonts w:asciiTheme="minorHAnsi" w:hAnsiTheme="minorHAnsi" w:cstheme="minorHAnsi"/>
                <w:sz w:val="22"/>
                <w:szCs w:val="22"/>
              </w:rPr>
              <w:t>Veeam</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Instant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Recovery</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aplinkoje, t. y. virtualios mašinos yra paleidžiamos rezervinio kopijavimo įrenginyje ir jau veikiančios perkeliamos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Storage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vMotion</w:t>
            </w:r>
            <w:proofErr w:type="spellEnd"/>
            <w:r w:rsidRPr="00EA2D3E">
              <w:rPr>
                <w:rFonts w:asciiTheme="minorHAnsi" w:hAnsiTheme="minorHAnsi" w:cstheme="minorHAnsi"/>
                <w:sz w:val="22"/>
                <w:szCs w:val="22"/>
              </w:rPr>
              <w:t>“) į pagrindinę duomenų saugyklą.</w:t>
            </w:r>
          </w:p>
          <w:p w14:paraId="3933BC9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iCs/>
                <w:sz w:val="22"/>
                <w:szCs w:val="22"/>
              </w:rPr>
              <w:t>Siūlomas įrenginys turi replikuotis su turimu Dell DD6300 įrenginiu saugyklos lygmenyje.</w:t>
            </w:r>
          </w:p>
        </w:tc>
        <w:tc>
          <w:tcPr>
            <w:tcW w:w="1217" w:type="pct"/>
            <w:tcBorders>
              <w:top w:val="single" w:sz="4" w:space="0" w:color="000000"/>
              <w:left w:val="single" w:sz="4" w:space="0" w:color="000000"/>
              <w:bottom w:val="single" w:sz="4" w:space="0" w:color="000000"/>
              <w:right w:val="single" w:sz="4" w:space="0" w:color="000000"/>
            </w:tcBorders>
          </w:tcPr>
          <w:p w14:paraId="10D738E3" w14:textId="77777777" w:rsidR="00EE36DE" w:rsidRPr="00EA2D3E" w:rsidRDefault="00EE36DE" w:rsidP="00EE36DE">
            <w:pPr>
              <w:ind w:firstLine="0"/>
              <w:rPr>
                <w:rFonts w:asciiTheme="minorHAnsi" w:hAnsiTheme="minorHAnsi" w:cstheme="minorHAnsi"/>
                <w:sz w:val="22"/>
                <w:szCs w:val="22"/>
              </w:rPr>
            </w:pPr>
          </w:p>
        </w:tc>
      </w:tr>
      <w:tr w:rsidR="00EE36DE" w:rsidRPr="00EA2D3E" w14:paraId="607ED293"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53245A00" w14:textId="504BF159"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13.</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349DA218" w14:textId="77777777" w:rsidR="00EE36DE" w:rsidRPr="00EA2D3E" w:rsidRDefault="00EE36DE" w:rsidP="00EE36DE">
            <w:pPr>
              <w:ind w:firstLine="0"/>
              <w:rPr>
                <w:rFonts w:asciiTheme="minorHAnsi" w:hAnsiTheme="minorHAnsi" w:cstheme="minorHAnsi"/>
                <w:sz w:val="22"/>
                <w:szCs w:val="22"/>
              </w:rPr>
            </w:pP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1E60425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pateikta stebėjimo (monitoringo)  programinė įranga,  įgalinanti atlikti nuolatinį  įrangos parametrų stebėjimą, kaupti istorinę veiklos duomenų statistiką ne mažiau kaip 2 metus ir atlikti jų analizę. </w:t>
            </w:r>
          </w:p>
          <w:p w14:paraId="6DDEED35"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Duomenys turi būti pateikiami grafiškai, įvairiais pjūviais (pagal laiko periodą, įrangos elementus). Turi būti pateikta pilnaverčiam (maksimaliai detaliam) ilgalaikiam (iki 2 metų) statistinių duomenų saugojimui reikalinga diskinė talpa ir veiklai reikalingi </w:t>
            </w:r>
            <w:proofErr w:type="spellStart"/>
            <w:r w:rsidRPr="00EA2D3E">
              <w:rPr>
                <w:rFonts w:asciiTheme="minorHAnsi" w:hAnsiTheme="minorHAnsi" w:cstheme="minorHAnsi"/>
                <w:sz w:val="22"/>
                <w:szCs w:val="22"/>
              </w:rPr>
              <w:t>virtualizuoti</w:t>
            </w:r>
            <w:proofErr w:type="spellEnd"/>
            <w:r w:rsidRPr="00EA2D3E">
              <w:rPr>
                <w:rFonts w:asciiTheme="minorHAnsi" w:hAnsiTheme="minorHAnsi" w:cstheme="minorHAnsi"/>
                <w:sz w:val="22"/>
                <w:szCs w:val="22"/>
              </w:rPr>
              <w:t xml:space="preserve"> resursai, kuri nebūtų įskaičiuojama į tarnybinių stočių naudingą talpą (arba istorinė informacija ne mažiau 2 metus turi būti saugoma gamintojo debesijos resursuose be papildomo mokesčio). </w:t>
            </w:r>
          </w:p>
          <w:p w14:paraId="1C3EFB0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Stebėjimo ir analizės duomenys turi būti matomi ir pakeitimai atliekami tiek interneto naršyklėje, tiek ir specializuotoje programėlėje mobiliuose įrenginiuose (veikiančiuose iOS bei Android operacinėje sistemose). </w:t>
            </w:r>
          </w:p>
          <w:p w14:paraId="3730D6E5" w14:textId="77777777" w:rsidR="00EE36DE" w:rsidRPr="00EA2D3E" w:rsidRDefault="00EE36DE" w:rsidP="00D436EA">
            <w:pPr>
              <w:ind w:firstLine="0"/>
              <w:jc w:val="both"/>
              <w:rPr>
                <w:rFonts w:asciiTheme="minorHAnsi" w:hAnsiTheme="minorHAnsi" w:cstheme="minorHAnsi"/>
                <w:sz w:val="22"/>
                <w:szCs w:val="22"/>
              </w:rPr>
            </w:pPr>
          </w:p>
          <w:p w14:paraId="67B0CE2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Įrenginys turi informuoti valdymo sąsajoje bei el. paštu apie standžiųjų diskų, valdiklių, maitinimo šaltinių gedimus, kitus sutrikimus ir nukrypimus nuo normalaus darbo.</w:t>
            </w:r>
          </w:p>
          <w:p w14:paraId="04E0B803" w14:textId="77777777" w:rsidR="00EE36DE" w:rsidRPr="00EA2D3E" w:rsidRDefault="00EE36DE" w:rsidP="00D436EA">
            <w:pPr>
              <w:ind w:firstLine="0"/>
              <w:jc w:val="both"/>
              <w:rPr>
                <w:rFonts w:asciiTheme="minorHAnsi" w:hAnsiTheme="minorHAnsi" w:cstheme="minorHAnsi"/>
                <w:sz w:val="22"/>
                <w:szCs w:val="22"/>
              </w:rPr>
            </w:pPr>
          </w:p>
          <w:p w14:paraId="0EF6C0C3" w14:textId="62C54E14"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Stebėjimo (monitoringo) programinė įranga turi palaikyti visą gamintojo aparatinę įrangą - įskaitant ir neapsiribojant – tarnybines stotis, saugyklas, rezervinio kopijavimo įrangą, SAN bei LAN komutatorius. </w:t>
            </w:r>
          </w:p>
        </w:tc>
        <w:tc>
          <w:tcPr>
            <w:tcW w:w="1217" w:type="pct"/>
            <w:tcBorders>
              <w:top w:val="single" w:sz="4" w:space="0" w:color="000000"/>
              <w:left w:val="single" w:sz="4" w:space="0" w:color="000000"/>
              <w:bottom w:val="single" w:sz="4" w:space="0" w:color="000000"/>
              <w:right w:val="single" w:sz="4" w:space="0" w:color="000000"/>
            </w:tcBorders>
          </w:tcPr>
          <w:p w14:paraId="2B4DBE00" w14:textId="77777777" w:rsidR="00EE36DE" w:rsidRPr="00EA2D3E" w:rsidRDefault="00EE36DE" w:rsidP="00EE36DE">
            <w:pPr>
              <w:ind w:firstLine="0"/>
              <w:rPr>
                <w:rFonts w:asciiTheme="minorHAnsi" w:hAnsiTheme="minorHAnsi" w:cstheme="minorHAnsi"/>
                <w:sz w:val="22"/>
                <w:szCs w:val="22"/>
              </w:rPr>
            </w:pPr>
          </w:p>
        </w:tc>
      </w:tr>
      <w:tr w:rsidR="00EE36DE" w:rsidRPr="00EA2D3E" w14:paraId="4CE6F529" w14:textId="77777777">
        <w:tc>
          <w:tcPr>
            <w:tcW w:w="311"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7C6143AA" w14:textId="43946386"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14.</w:t>
            </w:r>
          </w:p>
        </w:tc>
        <w:tc>
          <w:tcPr>
            <w:tcW w:w="860"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hideMark/>
          </w:tcPr>
          <w:p w14:paraId="3A6DD10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Garantinės ir techninės pagalbos sutartis</w:t>
            </w:r>
          </w:p>
        </w:tc>
        <w:tc>
          <w:tcPr>
            <w:tcW w:w="2612" w:type="pct"/>
            <w:tcBorders>
              <w:top w:val="single" w:sz="4" w:space="0" w:color="000000"/>
              <w:left w:val="single" w:sz="4" w:space="0" w:color="000000"/>
              <w:bottom w:val="single" w:sz="4" w:space="0" w:color="000000"/>
              <w:right w:val="single" w:sz="4" w:space="0" w:color="000000"/>
            </w:tcBorders>
            <w:tcMar>
              <w:top w:w="28" w:type="dxa"/>
              <w:left w:w="108" w:type="dxa"/>
              <w:bottom w:w="57" w:type="dxa"/>
              <w:right w:w="108" w:type="dxa"/>
            </w:tcMar>
          </w:tcPr>
          <w:p w14:paraId="21F91EE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Siūlomam sprendimui ir visai pateikiamai aparatinei ir programinei įrangai turi būti suteikiamos įrangos gamintojo garantinės ir techninės pagalbos paslaugos penkiems (5) metams nuo įrangos pristatymo perkančiajai organizacijai. Turi būti galimybė išplėsti techninės pagalbos paslaugą iki 7 </w:t>
            </w:r>
            <w:r w:rsidRPr="00EA2D3E">
              <w:rPr>
                <w:rFonts w:asciiTheme="minorHAnsi" w:hAnsiTheme="minorHAnsi" w:cstheme="minorHAnsi"/>
                <w:sz w:val="22"/>
                <w:szCs w:val="22"/>
              </w:rPr>
              <w:lastRenderedPageBreak/>
              <w:t>metų.</w:t>
            </w:r>
          </w:p>
          <w:p w14:paraId="6D23A5E9" w14:textId="77777777" w:rsidR="00EE36DE" w:rsidRPr="00EA2D3E" w:rsidRDefault="00EE36DE" w:rsidP="00D436EA">
            <w:pPr>
              <w:ind w:firstLine="0"/>
              <w:jc w:val="both"/>
              <w:rPr>
                <w:rFonts w:asciiTheme="minorHAnsi" w:hAnsiTheme="minorHAnsi" w:cstheme="minorHAnsi"/>
                <w:sz w:val="22"/>
                <w:szCs w:val="22"/>
              </w:rPr>
            </w:pPr>
          </w:p>
          <w:p w14:paraId="0BA0D09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Gedimų registravimas 7 dienas per savaitę, 24 valandas per parą, įskaitant ir šventines dienas. Jei problemos nepavyksta išspręsti nuotoliniu būdu, gamintojo serviso centro specialistas ir keitimui reikalingi komponentai kritiniams sutrikimams šalinti turi atvykti į įrangos buvimo vietą ne vėliau kaip kitą darbo dieną.</w:t>
            </w:r>
          </w:p>
          <w:p w14:paraId="336FB8FB" w14:textId="77777777" w:rsidR="00EE36DE" w:rsidRPr="00EA2D3E" w:rsidRDefault="00EE36DE" w:rsidP="00D436EA">
            <w:pPr>
              <w:ind w:firstLine="0"/>
              <w:jc w:val="both"/>
              <w:rPr>
                <w:rFonts w:asciiTheme="minorHAnsi" w:hAnsiTheme="minorHAnsi" w:cstheme="minorHAnsi"/>
                <w:sz w:val="22"/>
                <w:szCs w:val="22"/>
              </w:rPr>
            </w:pPr>
          </w:p>
          <w:p w14:paraId="6018338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Gamintojo garantuojamas nemokamas dalių tiekimas ir nemokami remonto darbai procesorių, atminties, diskų, maitinimo šaltinių, aušinimo modulių pakeitimas, jei įvyko išankstinis įspėjimas apie galimą jų gedimą (angl. „</w:t>
            </w:r>
            <w:proofErr w:type="spellStart"/>
            <w:r w:rsidRPr="00EA2D3E">
              <w:rPr>
                <w:rFonts w:asciiTheme="minorHAnsi" w:hAnsiTheme="minorHAnsi" w:cstheme="minorHAnsi"/>
                <w:sz w:val="22"/>
                <w:szCs w:val="22"/>
              </w:rPr>
              <w:t>prefailure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warranty</w:t>
            </w:r>
            <w:proofErr w:type="spellEnd"/>
            <w:r w:rsidRPr="00EA2D3E">
              <w:rPr>
                <w:rFonts w:asciiTheme="minorHAnsi" w:hAnsiTheme="minorHAnsi" w:cstheme="minorHAnsi"/>
                <w:sz w:val="22"/>
                <w:szCs w:val="22"/>
              </w:rPr>
              <w:t>“).</w:t>
            </w:r>
          </w:p>
          <w:p w14:paraId="1B7D7A51" w14:textId="77777777" w:rsidR="00EE36DE" w:rsidRPr="00EA2D3E" w:rsidRDefault="00EE36DE" w:rsidP="00D436EA">
            <w:pPr>
              <w:ind w:firstLine="0"/>
              <w:jc w:val="both"/>
              <w:rPr>
                <w:rFonts w:asciiTheme="minorHAnsi" w:hAnsiTheme="minorHAnsi" w:cstheme="minorHAnsi"/>
                <w:sz w:val="22"/>
                <w:szCs w:val="22"/>
              </w:rPr>
            </w:pPr>
          </w:p>
          <w:p w14:paraId="37CA38B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w:t>
            </w:r>
          </w:p>
          <w:p w14:paraId="63EE7C4D" w14:textId="77777777" w:rsidR="00EE36DE" w:rsidRPr="00EA2D3E" w:rsidRDefault="00EE36DE" w:rsidP="00D436EA">
            <w:pPr>
              <w:ind w:firstLine="0"/>
              <w:jc w:val="both"/>
              <w:rPr>
                <w:rFonts w:asciiTheme="minorHAnsi" w:hAnsiTheme="minorHAnsi" w:cstheme="minorHAnsi"/>
                <w:sz w:val="22"/>
                <w:szCs w:val="22"/>
              </w:rPr>
            </w:pPr>
          </w:p>
          <w:p w14:paraId="4F237C2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Visai sprendime naudojamos programinės ir techninės įrangos priežiūrai turi būti taikomas „vieno langelio principas“  –  visiems sprendimo komponentams (aparatinei ir programinei įrangai šiame pasiūlyme), sutrikimai ir gedimai registruojami tiesiogiai įrangos gamintojo pagalbos tarnyboje, sprendžiami to paties gamintojo inžinierių.</w:t>
            </w:r>
          </w:p>
          <w:p w14:paraId="1F5F9AE6" w14:textId="77777777" w:rsidR="00EE36DE" w:rsidRPr="00EA2D3E" w:rsidRDefault="00EE36DE" w:rsidP="00D436EA">
            <w:pPr>
              <w:ind w:firstLine="0"/>
              <w:jc w:val="both"/>
              <w:rPr>
                <w:rFonts w:asciiTheme="minorHAnsi" w:hAnsiTheme="minorHAnsi" w:cstheme="minorHAnsi"/>
                <w:sz w:val="22"/>
                <w:szCs w:val="22"/>
              </w:rPr>
            </w:pPr>
          </w:p>
          <w:p w14:paraId="31C6272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2 valandas bet kurią metų dieną (24/7). </w:t>
            </w:r>
          </w:p>
          <w:p w14:paraId="19D89C1F" w14:textId="77777777" w:rsidR="00EE36DE" w:rsidRPr="00EA2D3E" w:rsidRDefault="00EE36DE" w:rsidP="00D436EA">
            <w:pPr>
              <w:ind w:firstLine="0"/>
              <w:jc w:val="both"/>
              <w:rPr>
                <w:rFonts w:asciiTheme="minorHAnsi" w:hAnsiTheme="minorHAnsi" w:cstheme="minorHAnsi"/>
                <w:sz w:val="22"/>
                <w:szCs w:val="22"/>
              </w:rPr>
            </w:pPr>
          </w:p>
          <w:p w14:paraId="25EA176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Visi aukščiau išvardinti šio punkto reikalavimai privalo būti garantuojami vieno gamintojo bei teikiami centralizuotai.</w:t>
            </w:r>
          </w:p>
          <w:p w14:paraId="20905822" w14:textId="77777777" w:rsidR="00EE36DE" w:rsidRPr="00EA2D3E" w:rsidRDefault="00EE36DE" w:rsidP="00D436EA">
            <w:pPr>
              <w:ind w:firstLine="0"/>
              <w:jc w:val="both"/>
              <w:rPr>
                <w:rFonts w:asciiTheme="minorHAnsi" w:hAnsiTheme="minorHAnsi" w:cstheme="minorHAnsi"/>
                <w:sz w:val="22"/>
                <w:szCs w:val="22"/>
              </w:rPr>
            </w:pPr>
          </w:p>
          <w:p w14:paraId="5C91CD0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Programinei įrangai, kuri yra sudedamoji  sprendimo dalis, esant galiojančiai techninės pagalbos ir programinės įrangos versijų naujumo (angl. „</w:t>
            </w:r>
            <w:proofErr w:type="spellStart"/>
            <w:r w:rsidRPr="00EA2D3E">
              <w:rPr>
                <w:rFonts w:asciiTheme="minorHAnsi" w:hAnsiTheme="minorHAnsi" w:cstheme="minorHAnsi"/>
                <w:sz w:val="22"/>
                <w:szCs w:val="22"/>
              </w:rPr>
              <w:t>software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maintenance</w:t>
            </w:r>
            <w:proofErr w:type="spellEnd"/>
            <w:r w:rsidRPr="00EA2D3E">
              <w:rPr>
                <w:rFonts w:asciiTheme="minorHAnsi" w:hAnsiTheme="minorHAnsi" w:cstheme="minorHAnsi"/>
                <w:sz w:val="22"/>
                <w:szCs w:val="22"/>
              </w:rPr>
              <w:t>“)_ sutarčiai - turi būti galimybė naudoti naujausias versijas be papildomo pirkimo.</w:t>
            </w:r>
          </w:p>
          <w:p w14:paraId="6073FDC7"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t>
            </w:r>
          </w:p>
          <w:p w14:paraId="5CDBB2E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Būtina pateikti nuorodą į gamintojo internetinę svetainę, kuri įgalina registruotus vartotojus serijinio numerio pagalba patikrinti suteiktą gamintojo garantiją.</w:t>
            </w:r>
          </w:p>
        </w:tc>
        <w:tc>
          <w:tcPr>
            <w:tcW w:w="1217" w:type="pct"/>
            <w:tcBorders>
              <w:top w:val="single" w:sz="4" w:space="0" w:color="000000"/>
              <w:left w:val="single" w:sz="4" w:space="0" w:color="000000"/>
              <w:bottom w:val="single" w:sz="4" w:space="0" w:color="000000"/>
              <w:right w:val="single" w:sz="4" w:space="0" w:color="000000"/>
            </w:tcBorders>
          </w:tcPr>
          <w:p w14:paraId="736A37AE" w14:textId="77777777" w:rsidR="00EE36DE" w:rsidRPr="00EA2D3E" w:rsidRDefault="00EE36DE" w:rsidP="00EE36DE">
            <w:pPr>
              <w:ind w:firstLine="0"/>
              <w:rPr>
                <w:rFonts w:asciiTheme="minorHAnsi" w:hAnsiTheme="minorHAnsi" w:cstheme="minorHAnsi"/>
                <w:sz w:val="22"/>
                <w:szCs w:val="22"/>
              </w:rPr>
            </w:pPr>
          </w:p>
        </w:tc>
      </w:tr>
    </w:tbl>
    <w:p w14:paraId="535815E9" w14:textId="7DBDA245" w:rsidR="00EE36DE" w:rsidRDefault="00EE36DE" w:rsidP="00EE36DE">
      <w:pPr>
        <w:ind w:firstLine="0"/>
        <w:rPr>
          <w:rFonts w:asciiTheme="minorHAnsi" w:hAnsiTheme="minorHAnsi" w:cstheme="minorHAnsi"/>
          <w:sz w:val="22"/>
          <w:szCs w:val="22"/>
        </w:rPr>
      </w:pPr>
    </w:p>
    <w:p w14:paraId="6F073F21" w14:textId="77777777" w:rsidR="00EA2D3E" w:rsidRPr="00EA2D3E" w:rsidRDefault="00EA2D3E" w:rsidP="00EE36DE">
      <w:pPr>
        <w:ind w:firstLine="0"/>
        <w:rPr>
          <w:rFonts w:asciiTheme="minorHAnsi" w:hAnsiTheme="minorHAnsi" w:cstheme="minorHAnsi"/>
          <w:sz w:val="22"/>
          <w:szCs w:val="22"/>
        </w:rPr>
      </w:pPr>
    </w:p>
    <w:p w14:paraId="754D7AAF" w14:textId="77777777" w:rsidR="00EE36DE" w:rsidRPr="00EA2D3E" w:rsidRDefault="00EE36DE" w:rsidP="00EE36DE">
      <w:pPr>
        <w:numPr>
          <w:ilvl w:val="0"/>
          <w:numId w:val="2"/>
        </w:numPr>
        <w:rPr>
          <w:rFonts w:asciiTheme="minorHAnsi" w:hAnsiTheme="minorHAnsi" w:cstheme="minorHAnsi"/>
          <w:b/>
          <w:sz w:val="22"/>
          <w:szCs w:val="22"/>
        </w:rPr>
      </w:pPr>
      <w:r w:rsidRPr="00EA2D3E">
        <w:rPr>
          <w:rFonts w:asciiTheme="minorHAnsi" w:hAnsiTheme="minorHAnsi" w:cstheme="minorHAnsi"/>
          <w:b/>
          <w:bCs/>
          <w:sz w:val="22"/>
          <w:szCs w:val="22"/>
        </w:rPr>
        <w:lastRenderedPageBreak/>
        <w:t>Rezervinio kopijavimo programinė įranga – 1 vienetas</w:t>
      </w:r>
    </w:p>
    <w:p w14:paraId="6717A4ED" w14:textId="77777777" w:rsidR="007452FA" w:rsidRPr="00EA2D3E" w:rsidRDefault="007452FA" w:rsidP="007452FA">
      <w:pPr>
        <w:ind w:left="720" w:firstLine="0"/>
        <w:rPr>
          <w:rFonts w:asciiTheme="minorHAnsi" w:hAnsiTheme="minorHAnsi" w:cstheme="minorHAnsi"/>
          <w:b/>
          <w:sz w:val="22"/>
          <w:szCs w:val="22"/>
        </w:rPr>
      </w:pPr>
    </w:p>
    <w:tbl>
      <w:tblPr>
        <w:tblStyle w:val="TableGrid"/>
        <w:tblW w:w="10770" w:type="dxa"/>
        <w:tblLayout w:type="fixed"/>
        <w:tblLook w:val="04A0" w:firstRow="1" w:lastRow="0" w:firstColumn="1" w:lastColumn="0" w:noHBand="0" w:noVBand="1"/>
      </w:tblPr>
      <w:tblGrid>
        <w:gridCol w:w="715"/>
        <w:gridCol w:w="1832"/>
        <w:gridCol w:w="5529"/>
        <w:gridCol w:w="2694"/>
      </w:tblGrid>
      <w:tr w:rsidR="00EE36DE" w:rsidRPr="00EA2D3E" w14:paraId="385530B9" w14:textId="77777777" w:rsidTr="00EA2D3E">
        <w:tc>
          <w:tcPr>
            <w:tcW w:w="7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68931F" w14:textId="77777777" w:rsidR="00EE36DE" w:rsidRPr="00EA2D3E" w:rsidRDefault="00EE36DE" w:rsidP="00EE36DE">
            <w:pPr>
              <w:ind w:firstLine="0"/>
              <w:rPr>
                <w:rFonts w:asciiTheme="minorHAnsi" w:hAnsiTheme="minorHAnsi" w:cstheme="minorHAnsi"/>
                <w:b/>
                <w:bCs/>
                <w:sz w:val="22"/>
                <w:szCs w:val="22"/>
              </w:rPr>
            </w:pPr>
            <w:r w:rsidRPr="00EA2D3E">
              <w:rPr>
                <w:rFonts w:asciiTheme="minorHAnsi" w:hAnsiTheme="minorHAnsi" w:cstheme="minorHAnsi"/>
                <w:b/>
                <w:sz w:val="22"/>
                <w:szCs w:val="22"/>
              </w:rPr>
              <w:t>Eil. Nr.</w:t>
            </w:r>
          </w:p>
        </w:tc>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E0D65E" w14:textId="77777777" w:rsidR="00EE36DE" w:rsidRPr="00EA2D3E" w:rsidRDefault="00EE36DE" w:rsidP="00EE36DE">
            <w:pPr>
              <w:ind w:firstLine="0"/>
              <w:rPr>
                <w:rFonts w:asciiTheme="minorHAnsi" w:hAnsiTheme="minorHAnsi" w:cstheme="minorHAnsi"/>
                <w:b/>
                <w:i/>
                <w:sz w:val="22"/>
                <w:szCs w:val="22"/>
              </w:rPr>
            </w:pPr>
            <w:r w:rsidRPr="00EA2D3E">
              <w:rPr>
                <w:rFonts w:asciiTheme="minorHAnsi" w:hAnsiTheme="minorHAnsi" w:cstheme="minorHAnsi"/>
                <w:b/>
                <w:sz w:val="22"/>
                <w:szCs w:val="22"/>
              </w:rPr>
              <w:t xml:space="preserve">Komponento charakteristikos </w:t>
            </w:r>
          </w:p>
          <w:p w14:paraId="328CA047" w14:textId="77777777" w:rsidR="00EE36DE" w:rsidRPr="00EA2D3E" w:rsidRDefault="00EE36DE" w:rsidP="00EE36DE">
            <w:pPr>
              <w:ind w:firstLine="0"/>
              <w:rPr>
                <w:rFonts w:asciiTheme="minorHAnsi" w:hAnsiTheme="minorHAnsi" w:cstheme="minorHAnsi"/>
                <w:b/>
                <w:bCs/>
                <w:sz w:val="22"/>
                <w:szCs w:val="22"/>
              </w:rPr>
            </w:pPr>
            <w:r w:rsidRPr="00EA2D3E">
              <w:rPr>
                <w:rFonts w:asciiTheme="minorHAnsi" w:hAnsiTheme="minorHAnsi" w:cstheme="minorHAnsi"/>
                <w:b/>
                <w:sz w:val="22"/>
                <w:szCs w:val="22"/>
              </w:rPr>
              <w:t>Pavadinimas</w:t>
            </w:r>
          </w:p>
        </w:tc>
        <w:tc>
          <w:tcPr>
            <w:tcW w:w="5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ED8C3F" w14:textId="77777777" w:rsidR="00EE36DE" w:rsidRPr="00EA2D3E" w:rsidRDefault="00EE36DE" w:rsidP="00EE36DE">
            <w:pPr>
              <w:ind w:firstLine="0"/>
              <w:rPr>
                <w:rFonts w:asciiTheme="minorHAnsi" w:hAnsiTheme="minorHAnsi" w:cstheme="minorHAnsi"/>
                <w:b/>
                <w:bCs/>
                <w:sz w:val="22"/>
                <w:szCs w:val="22"/>
              </w:rPr>
            </w:pPr>
            <w:r w:rsidRPr="00EA2D3E">
              <w:rPr>
                <w:rFonts w:asciiTheme="minorHAnsi" w:hAnsiTheme="minorHAnsi" w:cstheme="minorHAnsi"/>
                <w:b/>
                <w:sz w:val="22"/>
                <w:szCs w:val="22"/>
              </w:rPr>
              <w:t>Reikalaujama charakteristika</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2A3F87" w14:textId="77777777" w:rsidR="00EE36DE" w:rsidRPr="00EA2D3E" w:rsidRDefault="00EE36DE" w:rsidP="00EE36DE">
            <w:pPr>
              <w:ind w:firstLine="0"/>
              <w:rPr>
                <w:rFonts w:asciiTheme="minorHAnsi" w:hAnsiTheme="minorHAnsi" w:cstheme="minorHAnsi"/>
                <w:b/>
                <w:sz w:val="22"/>
                <w:szCs w:val="22"/>
              </w:rPr>
            </w:pPr>
          </w:p>
          <w:p w14:paraId="22D3F470" w14:textId="77777777" w:rsidR="00EE36DE" w:rsidRPr="00EA2D3E" w:rsidRDefault="00EE36DE" w:rsidP="00EE36DE">
            <w:pPr>
              <w:ind w:firstLine="0"/>
              <w:rPr>
                <w:rFonts w:asciiTheme="minorHAnsi" w:hAnsiTheme="minorHAnsi" w:cstheme="minorHAnsi"/>
                <w:b/>
                <w:bCs/>
                <w:sz w:val="22"/>
                <w:szCs w:val="22"/>
              </w:rPr>
            </w:pPr>
            <w:r w:rsidRPr="00EA2D3E">
              <w:rPr>
                <w:rFonts w:asciiTheme="minorHAnsi" w:hAnsiTheme="minorHAnsi" w:cstheme="minorHAnsi"/>
                <w:b/>
                <w:sz w:val="22"/>
                <w:szCs w:val="22"/>
              </w:rPr>
              <w:t>Pildo tiekėjas</w:t>
            </w:r>
          </w:p>
        </w:tc>
      </w:tr>
      <w:tr w:rsidR="00EE36DE" w:rsidRPr="00EA2D3E" w14:paraId="0EA03616" w14:textId="77777777">
        <w:tc>
          <w:tcPr>
            <w:tcW w:w="715" w:type="dxa"/>
            <w:tcBorders>
              <w:top w:val="single" w:sz="4" w:space="0" w:color="auto"/>
              <w:left w:val="single" w:sz="4" w:space="0" w:color="auto"/>
              <w:bottom w:val="single" w:sz="4" w:space="0" w:color="auto"/>
              <w:right w:val="single" w:sz="4" w:space="0" w:color="auto"/>
            </w:tcBorders>
          </w:tcPr>
          <w:p w14:paraId="373B0059"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6D8939AF"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Gamintojas, modelis</w:t>
            </w:r>
          </w:p>
        </w:tc>
        <w:tc>
          <w:tcPr>
            <w:tcW w:w="5528" w:type="dxa"/>
            <w:tcBorders>
              <w:top w:val="single" w:sz="4" w:space="0" w:color="auto"/>
              <w:left w:val="single" w:sz="4" w:space="0" w:color="auto"/>
              <w:bottom w:val="single" w:sz="4" w:space="0" w:color="auto"/>
              <w:right w:val="single" w:sz="4" w:space="0" w:color="auto"/>
            </w:tcBorders>
            <w:hideMark/>
          </w:tcPr>
          <w:p w14:paraId="4476E93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Nurodyti gamintoją ir modelį.</w:t>
            </w:r>
          </w:p>
        </w:tc>
        <w:tc>
          <w:tcPr>
            <w:tcW w:w="2693" w:type="dxa"/>
            <w:tcBorders>
              <w:top w:val="single" w:sz="4" w:space="0" w:color="auto"/>
              <w:left w:val="single" w:sz="4" w:space="0" w:color="auto"/>
              <w:bottom w:val="single" w:sz="4" w:space="0" w:color="auto"/>
              <w:right w:val="single" w:sz="4" w:space="0" w:color="auto"/>
            </w:tcBorders>
          </w:tcPr>
          <w:p w14:paraId="20DE639D" w14:textId="77777777" w:rsidR="00EE36DE" w:rsidRPr="00EA2D3E" w:rsidRDefault="00EE36DE" w:rsidP="00EE36DE">
            <w:pPr>
              <w:ind w:firstLine="0"/>
              <w:rPr>
                <w:rFonts w:asciiTheme="minorHAnsi" w:hAnsiTheme="minorHAnsi" w:cstheme="minorHAnsi"/>
                <w:sz w:val="22"/>
                <w:szCs w:val="22"/>
              </w:rPr>
            </w:pPr>
          </w:p>
        </w:tc>
      </w:tr>
      <w:tr w:rsidR="00EE36DE" w:rsidRPr="00EA2D3E" w14:paraId="366DF094" w14:textId="77777777">
        <w:tc>
          <w:tcPr>
            <w:tcW w:w="715" w:type="dxa"/>
            <w:tcBorders>
              <w:top w:val="single" w:sz="4" w:space="0" w:color="auto"/>
              <w:left w:val="single" w:sz="4" w:space="0" w:color="auto"/>
              <w:bottom w:val="single" w:sz="4" w:space="0" w:color="auto"/>
              <w:right w:val="single" w:sz="4" w:space="0" w:color="auto"/>
            </w:tcBorders>
          </w:tcPr>
          <w:p w14:paraId="33479860"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5CAD5F0F"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Sprendimo paskirtis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224A78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Duomenų rezerviniam kopijavimui ir atstatymui, virtualių mašinų replikacijai, paieškos rezervinėse kopijose, rezervinio kopijavimo sistemos stebėjimui skirta programinė įranga ir jos valdymo įrankiai. </w:t>
            </w:r>
          </w:p>
        </w:tc>
        <w:tc>
          <w:tcPr>
            <w:tcW w:w="2693" w:type="dxa"/>
            <w:tcBorders>
              <w:top w:val="single" w:sz="4" w:space="0" w:color="auto"/>
              <w:left w:val="single" w:sz="4" w:space="0" w:color="auto"/>
              <w:bottom w:val="single" w:sz="4" w:space="0" w:color="auto"/>
              <w:right w:val="single" w:sz="4" w:space="0" w:color="auto"/>
            </w:tcBorders>
          </w:tcPr>
          <w:p w14:paraId="533BC128" w14:textId="77777777" w:rsidR="00EE36DE" w:rsidRPr="00EA2D3E" w:rsidRDefault="00EE36DE" w:rsidP="00EE36DE">
            <w:pPr>
              <w:ind w:firstLine="0"/>
              <w:rPr>
                <w:rFonts w:asciiTheme="minorHAnsi" w:hAnsiTheme="minorHAnsi" w:cstheme="minorHAnsi"/>
                <w:sz w:val="22"/>
                <w:szCs w:val="22"/>
              </w:rPr>
            </w:pPr>
          </w:p>
        </w:tc>
      </w:tr>
      <w:tr w:rsidR="00EE36DE" w:rsidRPr="00EA2D3E" w14:paraId="403D6E39" w14:textId="77777777">
        <w:tc>
          <w:tcPr>
            <w:tcW w:w="715" w:type="dxa"/>
            <w:tcBorders>
              <w:top w:val="single" w:sz="4" w:space="0" w:color="auto"/>
              <w:left w:val="single" w:sz="4" w:space="0" w:color="auto"/>
              <w:bottom w:val="single" w:sz="4" w:space="0" w:color="auto"/>
              <w:right w:val="single" w:sz="4" w:space="0" w:color="auto"/>
            </w:tcBorders>
          </w:tcPr>
          <w:p w14:paraId="32B32E77"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1F0A56C3"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Licencijavimas ir kiekis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AAF2DE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pateiktos licencijos </w:t>
            </w:r>
            <w:proofErr w:type="spellStart"/>
            <w:r w:rsidRPr="00EA2D3E">
              <w:rPr>
                <w:rFonts w:asciiTheme="minorHAnsi" w:hAnsiTheme="minorHAnsi" w:cstheme="minorHAnsi"/>
                <w:sz w:val="22"/>
                <w:szCs w:val="22"/>
              </w:rPr>
              <w:t>dviems</w:t>
            </w:r>
            <w:proofErr w:type="spellEnd"/>
            <w:r w:rsidRPr="00EA2D3E">
              <w:rPr>
                <w:rFonts w:asciiTheme="minorHAnsi" w:hAnsiTheme="minorHAnsi" w:cstheme="minorHAnsi"/>
                <w:sz w:val="22"/>
                <w:szCs w:val="22"/>
              </w:rPr>
              <w:t xml:space="preserve"> CPU. Tuo atveju, jeigu siūlomas produktas licencijuojamas pagal kopijuojamų duomenų kiekį (</w:t>
            </w:r>
            <w:proofErr w:type="spellStart"/>
            <w:r w:rsidRPr="00EA2D3E">
              <w:rPr>
                <w:rFonts w:asciiTheme="minorHAnsi" w:hAnsiTheme="minorHAnsi" w:cstheme="minorHAnsi"/>
                <w:sz w:val="22"/>
                <w:szCs w:val="22"/>
              </w:rPr>
              <w:t>front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end</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terabytes</w:t>
            </w:r>
            <w:proofErr w:type="spellEnd"/>
            <w:r w:rsidRPr="00EA2D3E">
              <w:rPr>
                <w:rFonts w:asciiTheme="minorHAnsi" w:hAnsiTheme="minorHAnsi" w:cstheme="minorHAnsi"/>
                <w:sz w:val="22"/>
                <w:szCs w:val="22"/>
              </w:rPr>
              <w:t>), turi būti pateikta licencija, užtikrinanti ne mažiau kaip 96 TB duomenų kopijavimo apimtis.</w:t>
            </w:r>
          </w:p>
        </w:tc>
        <w:tc>
          <w:tcPr>
            <w:tcW w:w="2693" w:type="dxa"/>
            <w:tcBorders>
              <w:top w:val="single" w:sz="4" w:space="0" w:color="auto"/>
              <w:left w:val="single" w:sz="4" w:space="0" w:color="auto"/>
              <w:bottom w:val="single" w:sz="4" w:space="0" w:color="auto"/>
              <w:right w:val="single" w:sz="4" w:space="0" w:color="auto"/>
            </w:tcBorders>
          </w:tcPr>
          <w:p w14:paraId="5D8130E3" w14:textId="77777777" w:rsidR="00EE36DE" w:rsidRPr="00EA2D3E" w:rsidRDefault="00EE36DE" w:rsidP="00EE36DE">
            <w:pPr>
              <w:ind w:firstLine="0"/>
              <w:rPr>
                <w:rFonts w:asciiTheme="minorHAnsi" w:hAnsiTheme="minorHAnsi" w:cstheme="minorHAnsi"/>
                <w:sz w:val="22"/>
                <w:szCs w:val="22"/>
              </w:rPr>
            </w:pPr>
          </w:p>
        </w:tc>
      </w:tr>
      <w:tr w:rsidR="00EE36DE" w:rsidRPr="00EA2D3E" w14:paraId="51A0E817" w14:textId="77777777">
        <w:tc>
          <w:tcPr>
            <w:tcW w:w="715" w:type="dxa"/>
            <w:tcBorders>
              <w:top w:val="single" w:sz="4" w:space="0" w:color="auto"/>
              <w:left w:val="single" w:sz="4" w:space="0" w:color="auto"/>
              <w:bottom w:val="single" w:sz="4" w:space="0" w:color="auto"/>
              <w:right w:val="single" w:sz="4" w:space="0" w:color="auto"/>
            </w:tcBorders>
          </w:tcPr>
          <w:p w14:paraId="0FBA60EB"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7C24D38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Rezervinio kopijavimo valdymo tarnybinė stotis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BD4298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Programinės įrangos valdymo tarnybinė stotis gali būti instaliuojama visais išvardintais būdais: diegiama fizinėje Linux, Windows operacinės sistemos tarnybinėje stotyje arba naudojamas gamintojo pateikiamas virtualus įrenginys („</w:t>
            </w:r>
            <w:proofErr w:type="spellStart"/>
            <w:r w:rsidRPr="00EA2D3E">
              <w:rPr>
                <w:rFonts w:asciiTheme="minorHAnsi" w:hAnsiTheme="minorHAnsi" w:cstheme="minorHAnsi"/>
                <w:sz w:val="22"/>
                <w:szCs w:val="22"/>
              </w:rPr>
              <w:t>virtual</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appliance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xml:space="preserve"> platformai. </w:t>
            </w:r>
          </w:p>
          <w:p w14:paraId="054901B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Jeigu valdymo stoties diegimui reikalingos papildomos licencijos – OS, DB ar kitos – jos visos turi būti pateiktos kartu su pasiūlymu.</w:t>
            </w:r>
          </w:p>
          <w:p w14:paraId="5CD3D119"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t>
            </w:r>
          </w:p>
          <w:p w14:paraId="4509A37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Duomenų apsaugos sprendimas turi būti suderinamas su </w:t>
            </w:r>
            <w:proofErr w:type="spellStart"/>
            <w:r w:rsidRPr="00EA2D3E">
              <w:rPr>
                <w:rFonts w:asciiTheme="minorHAnsi" w:hAnsiTheme="minorHAnsi" w:cstheme="minorHAnsi"/>
                <w:sz w:val="22"/>
                <w:szCs w:val="22"/>
              </w:rPr>
              <w:t>populiariausiois</w:t>
            </w:r>
            <w:proofErr w:type="spellEnd"/>
            <w:r w:rsidRPr="00EA2D3E">
              <w:rPr>
                <w:rFonts w:asciiTheme="minorHAnsi" w:hAnsiTheme="minorHAnsi" w:cstheme="minorHAnsi"/>
                <w:sz w:val="22"/>
                <w:szCs w:val="22"/>
              </w:rPr>
              <w:t xml:space="preserve"> debesijos </w:t>
            </w:r>
            <w:proofErr w:type="spellStart"/>
            <w:r w:rsidRPr="00EA2D3E">
              <w:rPr>
                <w:rFonts w:asciiTheme="minorHAnsi" w:hAnsiTheme="minorHAnsi" w:cstheme="minorHAnsi"/>
                <w:sz w:val="22"/>
                <w:szCs w:val="22"/>
              </w:rPr>
              <w:t>paltformomis</w:t>
            </w:r>
            <w:proofErr w:type="spellEnd"/>
            <w:r w:rsidRPr="00EA2D3E">
              <w:rPr>
                <w:rFonts w:asciiTheme="minorHAnsi" w:hAnsiTheme="minorHAnsi" w:cstheme="minorHAnsi"/>
                <w:sz w:val="22"/>
                <w:szCs w:val="22"/>
              </w:rPr>
              <w:t xml:space="preserve"> ir turėti galimybę išplėsti užsakovo rezervines kopijas į šias debesijos platformas, įskaitant ilgalaikį saugojimą, avarinį atstatymą, veiklos atkūrimo planą, rezervini kopijų darymą į debesijos platformas bei rezervinių kopijų darymą pačiose debesijos platformose.</w:t>
            </w:r>
          </w:p>
        </w:tc>
        <w:tc>
          <w:tcPr>
            <w:tcW w:w="2693" w:type="dxa"/>
            <w:tcBorders>
              <w:top w:val="single" w:sz="4" w:space="0" w:color="auto"/>
              <w:left w:val="single" w:sz="4" w:space="0" w:color="auto"/>
              <w:bottom w:val="single" w:sz="4" w:space="0" w:color="auto"/>
              <w:right w:val="single" w:sz="4" w:space="0" w:color="auto"/>
            </w:tcBorders>
            <w:vAlign w:val="center"/>
          </w:tcPr>
          <w:p w14:paraId="1DD00D74" w14:textId="77777777" w:rsidR="00EE36DE" w:rsidRPr="00EA2D3E" w:rsidRDefault="00EE36DE" w:rsidP="00EE36DE">
            <w:pPr>
              <w:ind w:firstLine="0"/>
              <w:rPr>
                <w:rFonts w:asciiTheme="minorHAnsi" w:hAnsiTheme="minorHAnsi" w:cstheme="minorHAnsi"/>
                <w:sz w:val="22"/>
                <w:szCs w:val="22"/>
              </w:rPr>
            </w:pPr>
          </w:p>
        </w:tc>
      </w:tr>
      <w:tr w:rsidR="00EE36DE" w:rsidRPr="00EA2D3E" w14:paraId="2986998A" w14:textId="77777777">
        <w:tc>
          <w:tcPr>
            <w:tcW w:w="715" w:type="dxa"/>
            <w:tcBorders>
              <w:top w:val="single" w:sz="4" w:space="0" w:color="auto"/>
              <w:left w:val="single" w:sz="4" w:space="0" w:color="auto"/>
              <w:bottom w:val="single" w:sz="4" w:space="0" w:color="auto"/>
              <w:right w:val="single" w:sz="4" w:space="0" w:color="auto"/>
            </w:tcBorders>
          </w:tcPr>
          <w:p w14:paraId="24F4A91A"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59080FC1"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Saugomos taikomosios programos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55139A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Sprendimas turi būti lengvai plečiamas ir palaikyti plačią taikomųjų programų ekosistemą, ne mažiau kaip:</w:t>
            </w:r>
          </w:p>
          <w:p w14:paraId="381C9926"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Kubernetes</w:t>
            </w:r>
            <w:proofErr w:type="spellEnd"/>
            <w:r w:rsidRPr="00EA2D3E">
              <w:rPr>
                <w:rFonts w:asciiTheme="minorHAnsi" w:hAnsiTheme="minorHAnsi" w:cstheme="minorHAnsi"/>
                <w:sz w:val="22"/>
                <w:szCs w:val="22"/>
              </w:rPr>
              <w:t xml:space="preserve"> (palaikant šių programų nuoseklias kopijas („</w:t>
            </w:r>
            <w:proofErr w:type="spellStart"/>
            <w:r w:rsidRPr="00EA2D3E">
              <w:rPr>
                <w:rFonts w:asciiTheme="minorHAnsi" w:hAnsiTheme="minorHAnsi" w:cstheme="minorHAnsi"/>
                <w:sz w:val="22"/>
                <w:szCs w:val="22"/>
              </w:rPr>
              <w:t>app-consistent</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backup</w:t>
            </w:r>
            <w:proofErr w:type="spellEnd"/>
            <w:r w:rsidRPr="00EA2D3E">
              <w:rPr>
                <w:rFonts w:asciiTheme="minorHAnsi" w:hAnsiTheme="minorHAnsi" w:cstheme="minorHAnsi"/>
                <w:sz w:val="22"/>
                <w:szCs w:val="22"/>
              </w:rPr>
              <w:t xml:space="preserve">“) - MySQL, </w:t>
            </w:r>
            <w:proofErr w:type="spellStart"/>
            <w:r w:rsidRPr="00EA2D3E">
              <w:rPr>
                <w:rFonts w:asciiTheme="minorHAnsi" w:hAnsiTheme="minorHAnsi" w:cstheme="minorHAnsi"/>
                <w:sz w:val="22"/>
                <w:szCs w:val="22"/>
              </w:rPr>
              <w:t>MongoDB</w:t>
            </w:r>
            <w:proofErr w:type="spellEnd"/>
            <w:r w:rsidRPr="00EA2D3E">
              <w:rPr>
                <w:rFonts w:asciiTheme="minorHAnsi" w:hAnsiTheme="minorHAnsi" w:cstheme="minorHAnsi"/>
                <w:sz w:val="22"/>
                <w:szCs w:val="22"/>
              </w:rPr>
              <w:t>);</w:t>
            </w:r>
          </w:p>
          <w:p w14:paraId="3C2C217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ir kiti </w:t>
            </w:r>
            <w:proofErr w:type="spellStart"/>
            <w:r w:rsidRPr="00EA2D3E">
              <w:rPr>
                <w:rFonts w:asciiTheme="minorHAnsi" w:hAnsiTheme="minorHAnsi" w:cstheme="minorHAnsi"/>
                <w:sz w:val="22"/>
                <w:szCs w:val="22"/>
              </w:rPr>
              <w:t>hipervizoriai</w:t>
            </w:r>
            <w:proofErr w:type="spellEnd"/>
            <w:r w:rsidRPr="00EA2D3E">
              <w:rPr>
                <w:rFonts w:asciiTheme="minorHAnsi" w:hAnsiTheme="minorHAnsi" w:cstheme="minorHAnsi"/>
                <w:sz w:val="22"/>
                <w:szCs w:val="22"/>
              </w:rPr>
              <w:t xml:space="preserve">, įskaitant bet neapsiribojant: </w:t>
            </w:r>
            <w:proofErr w:type="spellStart"/>
            <w:r w:rsidRPr="00EA2D3E">
              <w:rPr>
                <w:rFonts w:asciiTheme="minorHAnsi" w:hAnsiTheme="minorHAnsi" w:cstheme="minorHAnsi"/>
                <w:sz w:val="22"/>
                <w:szCs w:val="22"/>
              </w:rPr>
              <w:t>Nutanix</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Citrix</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Red</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Hat</w:t>
            </w:r>
            <w:proofErr w:type="spellEnd"/>
            <w:r w:rsidRPr="00EA2D3E">
              <w:rPr>
                <w:rFonts w:asciiTheme="minorHAnsi" w:hAnsiTheme="minorHAnsi" w:cstheme="minorHAnsi"/>
                <w:sz w:val="22"/>
                <w:szCs w:val="22"/>
              </w:rPr>
              <w:t xml:space="preserve">, KVM, </w:t>
            </w:r>
            <w:proofErr w:type="spellStart"/>
            <w:r w:rsidRPr="00EA2D3E">
              <w:rPr>
                <w:rFonts w:asciiTheme="minorHAnsi" w:hAnsiTheme="minorHAnsi" w:cstheme="minorHAnsi"/>
                <w:sz w:val="22"/>
                <w:szCs w:val="22"/>
              </w:rPr>
              <w:t>Oracle</w:t>
            </w:r>
            <w:proofErr w:type="spellEnd"/>
            <w:r w:rsidRPr="00EA2D3E">
              <w:rPr>
                <w:rFonts w:asciiTheme="minorHAnsi" w:hAnsiTheme="minorHAnsi" w:cstheme="minorHAnsi"/>
                <w:sz w:val="22"/>
                <w:szCs w:val="22"/>
              </w:rPr>
              <w:t xml:space="preserve"> VM;</w:t>
            </w:r>
          </w:p>
          <w:p w14:paraId="040CCA32"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Aplikacijos: Microsoft SQL </w:t>
            </w:r>
            <w:proofErr w:type="spellStart"/>
            <w:r w:rsidRPr="00EA2D3E">
              <w:rPr>
                <w:rFonts w:asciiTheme="minorHAnsi" w:hAnsiTheme="minorHAnsi" w:cstheme="minorHAnsi"/>
                <w:sz w:val="22"/>
                <w:szCs w:val="22"/>
              </w:rPr>
              <w:t>and</w:t>
            </w:r>
            <w:proofErr w:type="spellEnd"/>
            <w:r w:rsidRPr="00EA2D3E">
              <w:rPr>
                <w:rFonts w:asciiTheme="minorHAnsi" w:hAnsiTheme="minorHAnsi" w:cstheme="minorHAnsi"/>
                <w:sz w:val="22"/>
                <w:szCs w:val="22"/>
              </w:rPr>
              <w:t xml:space="preserve"> Exchange, </w:t>
            </w:r>
            <w:proofErr w:type="spellStart"/>
            <w:r w:rsidRPr="00EA2D3E">
              <w:rPr>
                <w:rFonts w:asciiTheme="minorHAnsi" w:hAnsiTheme="minorHAnsi" w:cstheme="minorHAnsi"/>
                <w:sz w:val="22"/>
                <w:szCs w:val="22"/>
              </w:rPr>
              <w:t>Oracle</w:t>
            </w:r>
            <w:proofErr w:type="spellEnd"/>
            <w:r w:rsidRPr="00EA2D3E">
              <w:rPr>
                <w:rFonts w:asciiTheme="minorHAnsi" w:hAnsiTheme="minorHAnsi" w:cstheme="minorHAnsi"/>
                <w:sz w:val="22"/>
                <w:szCs w:val="22"/>
              </w:rPr>
              <w:t>, SAP HANA;</w:t>
            </w:r>
          </w:p>
          <w:p w14:paraId="79B58C38"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 Windows ir Linux </w:t>
            </w:r>
            <w:proofErr w:type="spellStart"/>
            <w:r w:rsidRPr="00EA2D3E">
              <w:rPr>
                <w:rFonts w:asciiTheme="minorHAnsi" w:hAnsiTheme="minorHAnsi" w:cstheme="minorHAnsi"/>
                <w:sz w:val="22"/>
                <w:szCs w:val="22"/>
              </w:rPr>
              <w:t>failinės</w:t>
            </w:r>
            <w:proofErr w:type="spellEnd"/>
            <w:r w:rsidRPr="00EA2D3E">
              <w:rPr>
                <w:rFonts w:asciiTheme="minorHAnsi" w:hAnsiTheme="minorHAnsi" w:cstheme="minorHAnsi"/>
                <w:sz w:val="22"/>
                <w:szCs w:val="22"/>
              </w:rPr>
              <w:t xml:space="preserve"> sistemos.</w:t>
            </w:r>
          </w:p>
        </w:tc>
        <w:tc>
          <w:tcPr>
            <w:tcW w:w="2693" w:type="dxa"/>
            <w:tcBorders>
              <w:top w:val="single" w:sz="4" w:space="0" w:color="auto"/>
              <w:left w:val="single" w:sz="4" w:space="0" w:color="auto"/>
              <w:bottom w:val="single" w:sz="4" w:space="0" w:color="auto"/>
              <w:right w:val="single" w:sz="4" w:space="0" w:color="auto"/>
            </w:tcBorders>
          </w:tcPr>
          <w:p w14:paraId="44D1390E" w14:textId="77777777" w:rsidR="00EE36DE" w:rsidRPr="00EA2D3E" w:rsidRDefault="00EE36DE" w:rsidP="00EE36DE">
            <w:pPr>
              <w:ind w:firstLine="0"/>
              <w:rPr>
                <w:rFonts w:asciiTheme="minorHAnsi" w:hAnsiTheme="minorHAnsi" w:cstheme="minorHAnsi"/>
                <w:sz w:val="22"/>
                <w:szCs w:val="22"/>
              </w:rPr>
            </w:pPr>
          </w:p>
        </w:tc>
      </w:tr>
      <w:tr w:rsidR="00EE36DE" w:rsidRPr="00EA2D3E" w14:paraId="35BB4961" w14:textId="77777777">
        <w:tc>
          <w:tcPr>
            <w:tcW w:w="715" w:type="dxa"/>
            <w:tcBorders>
              <w:top w:val="single" w:sz="4" w:space="0" w:color="auto"/>
              <w:left w:val="single" w:sz="4" w:space="0" w:color="auto"/>
              <w:bottom w:val="single" w:sz="4" w:space="0" w:color="auto"/>
              <w:right w:val="single" w:sz="4" w:space="0" w:color="auto"/>
            </w:tcBorders>
          </w:tcPr>
          <w:p w14:paraId="2BBD199A"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108BF3F4"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Reikalavimai stebėjimo ir analizės įrankiai</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41A844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Turi turėti programinės įrangos komponentą, analizuojantį organizacijos rezervinio kopijavimo bei atstatymo aplinką, teikti ataskaitas, statistiką apie visus komponentus (tiek programinę, tiek aparatinę įrangą), kopijų vykdymą bei valdymo politikas.</w:t>
            </w:r>
          </w:p>
        </w:tc>
        <w:tc>
          <w:tcPr>
            <w:tcW w:w="2693" w:type="dxa"/>
            <w:tcBorders>
              <w:top w:val="single" w:sz="4" w:space="0" w:color="auto"/>
              <w:left w:val="single" w:sz="4" w:space="0" w:color="auto"/>
              <w:bottom w:val="single" w:sz="4" w:space="0" w:color="auto"/>
              <w:right w:val="single" w:sz="4" w:space="0" w:color="auto"/>
            </w:tcBorders>
            <w:vAlign w:val="center"/>
          </w:tcPr>
          <w:p w14:paraId="68523B56" w14:textId="77777777" w:rsidR="00EE36DE" w:rsidRPr="00EA2D3E" w:rsidRDefault="00EE36DE" w:rsidP="00EE36DE">
            <w:pPr>
              <w:ind w:firstLine="0"/>
              <w:rPr>
                <w:rFonts w:asciiTheme="minorHAnsi" w:hAnsiTheme="minorHAnsi" w:cstheme="minorHAnsi"/>
                <w:sz w:val="22"/>
                <w:szCs w:val="22"/>
              </w:rPr>
            </w:pPr>
          </w:p>
        </w:tc>
      </w:tr>
      <w:tr w:rsidR="00EE36DE" w:rsidRPr="00EA2D3E" w14:paraId="68AD6416" w14:textId="77777777">
        <w:tc>
          <w:tcPr>
            <w:tcW w:w="715" w:type="dxa"/>
            <w:tcBorders>
              <w:top w:val="single" w:sz="4" w:space="0" w:color="auto"/>
              <w:left w:val="single" w:sz="4" w:space="0" w:color="auto"/>
              <w:bottom w:val="single" w:sz="4" w:space="0" w:color="auto"/>
              <w:right w:val="single" w:sz="4" w:space="0" w:color="auto"/>
            </w:tcBorders>
          </w:tcPr>
          <w:p w14:paraId="6CFAE0BB"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6F8C659C"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Reikalavimai virtualių mašinų (VM) replikacijos valdymo įrankiui</w:t>
            </w:r>
          </w:p>
        </w:tc>
        <w:tc>
          <w:tcPr>
            <w:tcW w:w="5528" w:type="dxa"/>
            <w:tcBorders>
              <w:top w:val="single" w:sz="4" w:space="0" w:color="auto"/>
              <w:left w:val="single" w:sz="4" w:space="0" w:color="auto"/>
              <w:bottom w:val="single" w:sz="4" w:space="0" w:color="auto"/>
              <w:right w:val="single" w:sz="4" w:space="0" w:color="auto"/>
            </w:tcBorders>
          </w:tcPr>
          <w:p w14:paraId="7822FF4A"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pateiktas įrankis, automatiškai saugantis pasirinktų </w:t>
            </w:r>
            <w:proofErr w:type="spellStart"/>
            <w:r w:rsidRPr="00EA2D3E">
              <w:rPr>
                <w:rFonts w:asciiTheme="minorHAnsi" w:hAnsiTheme="minorHAnsi" w:cstheme="minorHAnsi"/>
                <w:sz w:val="22"/>
                <w:szCs w:val="22"/>
              </w:rPr>
              <w:t>vSphere</w:t>
            </w:r>
            <w:proofErr w:type="spellEnd"/>
            <w:r w:rsidRPr="00EA2D3E">
              <w:rPr>
                <w:rFonts w:asciiTheme="minorHAnsi" w:hAnsiTheme="minorHAnsi" w:cstheme="minorHAnsi"/>
                <w:sz w:val="22"/>
                <w:szCs w:val="22"/>
              </w:rPr>
              <w:t xml:space="preserve"> VM kopiją ir įrašų žurnalą su galimybe atstatyti organizacijos virtualių mašinų duomenis į bet kurio praeities momento būseną (angl. „</w:t>
            </w:r>
            <w:proofErr w:type="spellStart"/>
            <w:r w:rsidRPr="00EA2D3E">
              <w:rPr>
                <w:rFonts w:asciiTheme="minorHAnsi" w:hAnsiTheme="minorHAnsi" w:cstheme="minorHAnsi"/>
                <w:sz w:val="22"/>
                <w:szCs w:val="22"/>
              </w:rPr>
              <w:t>point-in-time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restore</w:t>
            </w:r>
            <w:proofErr w:type="spellEnd"/>
            <w:r w:rsidRPr="00EA2D3E">
              <w:rPr>
                <w:rFonts w:asciiTheme="minorHAnsi" w:hAnsiTheme="minorHAnsi" w:cstheme="minorHAnsi"/>
                <w:sz w:val="22"/>
                <w:szCs w:val="22"/>
              </w:rPr>
              <w:t>“).</w:t>
            </w:r>
          </w:p>
          <w:p w14:paraId="71A8B031"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Valdymo operacijos, nustatymai ir politikos turi būti valdomi iš </w:t>
            </w:r>
            <w:proofErr w:type="spellStart"/>
            <w:r w:rsidRPr="00EA2D3E">
              <w:rPr>
                <w:rFonts w:asciiTheme="minorHAnsi" w:hAnsiTheme="minorHAnsi" w:cstheme="minorHAnsi"/>
                <w:sz w:val="22"/>
                <w:szCs w:val="22"/>
              </w:rPr>
              <w:t>VMware</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vCenter</w:t>
            </w:r>
            <w:proofErr w:type="spellEnd"/>
            <w:r w:rsidRPr="00EA2D3E">
              <w:rPr>
                <w:rFonts w:asciiTheme="minorHAnsi" w:hAnsiTheme="minorHAnsi" w:cstheme="minorHAnsi"/>
                <w:sz w:val="22"/>
                <w:szCs w:val="22"/>
              </w:rPr>
              <w:t xml:space="preserve">. </w:t>
            </w:r>
          </w:p>
          <w:p w14:paraId="6F7C40C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Įrankis taip pat turi užtikrinti VM ir žurnalo įrašų replikaciją </w:t>
            </w:r>
            <w:r w:rsidRPr="00EA2D3E">
              <w:rPr>
                <w:rFonts w:asciiTheme="minorHAnsi" w:hAnsiTheme="minorHAnsi" w:cstheme="minorHAnsi"/>
                <w:sz w:val="22"/>
                <w:szCs w:val="22"/>
              </w:rPr>
              <w:lastRenderedPageBreak/>
              <w:t>tiek vieno duomenų centro ribose (angl. „</w:t>
            </w:r>
            <w:proofErr w:type="spellStart"/>
            <w:r w:rsidRPr="00EA2D3E">
              <w:rPr>
                <w:rFonts w:asciiTheme="minorHAnsi" w:hAnsiTheme="minorHAnsi" w:cstheme="minorHAnsi"/>
                <w:sz w:val="22"/>
                <w:szCs w:val="22"/>
              </w:rPr>
              <w:t>local</w:t>
            </w:r>
            <w:proofErr w:type="spellEnd"/>
            <w:r w:rsidRPr="00EA2D3E">
              <w:rPr>
                <w:rFonts w:asciiTheme="minorHAnsi" w:hAnsiTheme="minorHAnsi" w:cstheme="minorHAnsi"/>
                <w:sz w:val="22"/>
                <w:szCs w:val="22"/>
              </w:rPr>
              <w:t>“), tiek su nutolusiu duomenų centru (angl. „</w:t>
            </w:r>
            <w:proofErr w:type="spellStart"/>
            <w:r w:rsidRPr="00EA2D3E">
              <w:rPr>
                <w:rFonts w:asciiTheme="minorHAnsi" w:hAnsiTheme="minorHAnsi" w:cstheme="minorHAnsi"/>
                <w:sz w:val="22"/>
                <w:szCs w:val="22"/>
              </w:rPr>
              <w:t>remote</w:t>
            </w:r>
            <w:proofErr w:type="spellEnd"/>
            <w:r w:rsidRPr="00EA2D3E">
              <w:rPr>
                <w:rFonts w:asciiTheme="minorHAnsi" w:hAnsiTheme="minorHAnsi" w:cstheme="minorHAnsi"/>
                <w:sz w:val="22"/>
                <w:szCs w:val="22"/>
              </w:rPr>
              <w:t xml:space="preserve">“), tiek abiejų lygių replikaciją vienu metu. </w:t>
            </w:r>
          </w:p>
          <w:p w14:paraId="0CCF2C87"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Replikacija turi veikti tiek sinchroniniu, tiek asinchroniniu režimu pasirenkant pagal politiką. </w:t>
            </w:r>
          </w:p>
          <w:p w14:paraId="02EBFD1B" w14:textId="77777777" w:rsidR="00EE36DE" w:rsidRPr="00EA2D3E" w:rsidRDefault="00EE36DE" w:rsidP="00D436EA">
            <w:pPr>
              <w:ind w:firstLine="0"/>
              <w:jc w:val="both"/>
              <w:rPr>
                <w:rFonts w:asciiTheme="minorHAnsi" w:hAnsiTheme="minorHAnsi" w:cstheme="minorHAnsi"/>
                <w:sz w:val="22"/>
                <w:szCs w:val="22"/>
              </w:rPr>
            </w:pPr>
          </w:p>
          <w:p w14:paraId="3259A1E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Saugomos VM turi būti apjungiamos į suderinamumo grupes (angl. „</w:t>
            </w:r>
            <w:proofErr w:type="spellStart"/>
            <w:r w:rsidRPr="00EA2D3E">
              <w:rPr>
                <w:rFonts w:asciiTheme="minorHAnsi" w:hAnsiTheme="minorHAnsi" w:cstheme="minorHAnsi"/>
                <w:sz w:val="22"/>
                <w:szCs w:val="22"/>
              </w:rPr>
              <w:t>consistency</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groups</w:t>
            </w:r>
            <w:proofErr w:type="spellEnd"/>
            <w:r w:rsidRPr="00EA2D3E">
              <w:rPr>
                <w:rFonts w:asciiTheme="minorHAnsi" w:hAnsiTheme="minorHAnsi" w:cstheme="minorHAnsi"/>
                <w:sz w:val="22"/>
                <w:szCs w:val="22"/>
              </w:rPr>
              <w:t xml:space="preserve">“). </w:t>
            </w:r>
          </w:p>
          <w:p w14:paraId="33A57530" w14:textId="77777777" w:rsidR="00EE36DE" w:rsidRPr="00EA2D3E" w:rsidRDefault="00EE36DE" w:rsidP="00D436EA">
            <w:pPr>
              <w:ind w:firstLine="0"/>
              <w:jc w:val="both"/>
              <w:rPr>
                <w:rFonts w:asciiTheme="minorHAnsi" w:hAnsiTheme="minorHAnsi" w:cstheme="minorHAns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D8D817C" w14:textId="77777777" w:rsidR="00EE36DE" w:rsidRPr="00EA2D3E" w:rsidRDefault="00EE36DE" w:rsidP="00EE36DE">
            <w:pPr>
              <w:ind w:firstLine="0"/>
              <w:rPr>
                <w:rFonts w:asciiTheme="minorHAnsi" w:hAnsiTheme="minorHAnsi" w:cstheme="minorHAnsi"/>
                <w:sz w:val="22"/>
                <w:szCs w:val="22"/>
              </w:rPr>
            </w:pPr>
          </w:p>
        </w:tc>
      </w:tr>
      <w:tr w:rsidR="00EE36DE" w:rsidRPr="00EA2D3E" w14:paraId="58357FA6" w14:textId="77777777">
        <w:tc>
          <w:tcPr>
            <w:tcW w:w="715" w:type="dxa"/>
            <w:tcBorders>
              <w:top w:val="single" w:sz="4" w:space="0" w:color="auto"/>
              <w:left w:val="single" w:sz="4" w:space="0" w:color="auto"/>
              <w:bottom w:val="single" w:sz="4" w:space="0" w:color="auto"/>
              <w:right w:val="single" w:sz="4" w:space="0" w:color="auto"/>
            </w:tcBorders>
          </w:tcPr>
          <w:p w14:paraId="5EE58B83"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27261388"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Papildomi reikalavimai programinės įrangos komponentams</w:t>
            </w:r>
          </w:p>
        </w:tc>
        <w:tc>
          <w:tcPr>
            <w:tcW w:w="5528" w:type="dxa"/>
            <w:tcBorders>
              <w:top w:val="single" w:sz="4" w:space="0" w:color="auto"/>
              <w:left w:val="single" w:sz="4" w:space="0" w:color="auto"/>
              <w:bottom w:val="single" w:sz="4" w:space="0" w:color="auto"/>
              <w:right w:val="single" w:sz="4" w:space="0" w:color="auto"/>
            </w:tcBorders>
            <w:hideMark/>
          </w:tcPr>
          <w:p w14:paraId="7AC8144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Automatinis neapsaugotų virtualių mašinų (VM) bei </w:t>
            </w:r>
            <w:proofErr w:type="spellStart"/>
            <w:r w:rsidRPr="00EA2D3E">
              <w:rPr>
                <w:rFonts w:asciiTheme="minorHAnsi" w:hAnsiTheme="minorHAnsi" w:cstheme="minorHAnsi"/>
                <w:sz w:val="22"/>
                <w:szCs w:val="22"/>
              </w:rPr>
              <w:t>failinių</w:t>
            </w:r>
            <w:proofErr w:type="spellEnd"/>
            <w:r w:rsidRPr="00EA2D3E">
              <w:rPr>
                <w:rFonts w:asciiTheme="minorHAnsi" w:hAnsiTheme="minorHAnsi" w:cstheme="minorHAnsi"/>
                <w:sz w:val="22"/>
                <w:szCs w:val="22"/>
              </w:rPr>
              <w:t xml:space="preserve"> sistemų identifikavimas ataskaitose;</w:t>
            </w:r>
          </w:p>
          <w:p w14:paraId="68BFF49C"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Sprendimas turi palaikyti šifravimo funkcionalumą;</w:t>
            </w:r>
          </w:p>
          <w:p w14:paraId="271803A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Sprendimas turi palaikyti replikavimo technologiją,  leidžiančią kopijuoti/perkelti rezervines kopijas iš vieno įrenginio į kitą, išlaikant katalogų struktūrą;</w:t>
            </w:r>
          </w:p>
          <w:p w14:paraId="5F51D91D"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Sprendimas turi palaikyti tiesioginį išdubliuotų duomenų </w:t>
            </w:r>
            <w:proofErr w:type="spellStart"/>
            <w:r w:rsidRPr="00EA2D3E">
              <w:rPr>
                <w:rFonts w:asciiTheme="minorHAnsi" w:hAnsiTheme="minorHAnsi" w:cstheme="minorHAnsi"/>
                <w:sz w:val="22"/>
                <w:szCs w:val="22"/>
              </w:rPr>
              <w:t>kopijavima</w:t>
            </w:r>
            <w:proofErr w:type="spellEnd"/>
            <w:r w:rsidRPr="00EA2D3E">
              <w:rPr>
                <w:rFonts w:asciiTheme="minorHAnsi" w:hAnsiTheme="minorHAnsi" w:cstheme="minorHAnsi"/>
                <w:sz w:val="22"/>
                <w:szCs w:val="22"/>
              </w:rPr>
              <w:t xml:space="preserve"> iš šaltinio į rezervinio kopijavimo įrenginį visų tipų kopijuojamiems duomenims, taip minimizuojant sprendimui reikalingos techninės įrangos poreikį;</w:t>
            </w:r>
          </w:p>
          <w:p w14:paraId="6203227F"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Sprendimas turi palaikyti išdubliavimo funkcionalumą;</w:t>
            </w:r>
          </w:p>
          <w:p w14:paraId="2D4F50B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Sprendimas turi turėti galimybę kopijuoti bei atstatyti duomenis arba iš grafinės </w:t>
            </w:r>
            <w:proofErr w:type="spellStart"/>
            <w:r w:rsidRPr="00EA2D3E">
              <w:rPr>
                <w:rFonts w:asciiTheme="minorHAnsi" w:hAnsiTheme="minorHAnsi" w:cstheme="minorHAnsi"/>
                <w:sz w:val="22"/>
                <w:szCs w:val="22"/>
              </w:rPr>
              <w:t>vartotjo</w:t>
            </w:r>
            <w:proofErr w:type="spellEnd"/>
            <w:r w:rsidRPr="00EA2D3E">
              <w:rPr>
                <w:rFonts w:asciiTheme="minorHAnsi" w:hAnsiTheme="minorHAnsi" w:cstheme="minorHAnsi"/>
                <w:sz w:val="22"/>
                <w:szCs w:val="22"/>
              </w:rPr>
              <w:t xml:space="preserve"> sąsajos, arba iš aplikacijų tiesioginių vartotojų sąsajų (</w:t>
            </w:r>
            <w:proofErr w:type="spellStart"/>
            <w:r w:rsidRPr="00EA2D3E">
              <w:rPr>
                <w:rFonts w:asciiTheme="minorHAnsi" w:hAnsiTheme="minorHAnsi" w:cstheme="minorHAnsi"/>
                <w:sz w:val="22"/>
                <w:szCs w:val="22"/>
              </w:rPr>
              <w:t>pvz</w:t>
            </w:r>
            <w:proofErr w:type="spellEnd"/>
            <w:r w:rsidRPr="00EA2D3E">
              <w:rPr>
                <w:rFonts w:asciiTheme="minorHAnsi" w:hAnsiTheme="minorHAnsi" w:cstheme="minorHAnsi"/>
                <w:sz w:val="22"/>
                <w:szCs w:val="22"/>
              </w:rPr>
              <w:t xml:space="preserve"> „</w:t>
            </w:r>
            <w:proofErr w:type="spellStart"/>
            <w:r w:rsidRPr="00EA2D3E">
              <w:rPr>
                <w:rFonts w:asciiTheme="minorHAnsi" w:hAnsiTheme="minorHAnsi" w:cstheme="minorHAnsi"/>
                <w:sz w:val="22"/>
                <w:szCs w:val="22"/>
              </w:rPr>
              <w:t>Oracle</w:t>
            </w:r>
            <w:proofErr w:type="spellEnd"/>
            <w:r w:rsidRPr="00EA2D3E">
              <w:rPr>
                <w:rFonts w:asciiTheme="minorHAnsi" w:hAnsiTheme="minorHAnsi" w:cstheme="minorHAnsi"/>
                <w:sz w:val="22"/>
                <w:szCs w:val="22"/>
              </w:rPr>
              <w:t xml:space="preserve"> RMAN“);</w:t>
            </w:r>
          </w:p>
          <w:p w14:paraId="56D8F3AB"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Sprendimas turi palaikyti automatizavimą per REST API.</w:t>
            </w:r>
          </w:p>
        </w:tc>
        <w:tc>
          <w:tcPr>
            <w:tcW w:w="2693" w:type="dxa"/>
            <w:tcBorders>
              <w:top w:val="single" w:sz="4" w:space="0" w:color="auto"/>
              <w:left w:val="single" w:sz="4" w:space="0" w:color="auto"/>
              <w:bottom w:val="single" w:sz="4" w:space="0" w:color="auto"/>
              <w:right w:val="single" w:sz="4" w:space="0" w:color="auto"/>
            </w:tcBorders>
          </w:tcPr>
          <w:p w14:paraId="5C08C9E0" w14:textId="77777777" w:rsidR="00EE36DE" w:rsidRPr="00EA2D3E" w:rsidRDefault="00EE36DE" w:rsidP="00EE36DE">
            <w:pPr>
              <w:ind w:firstLine="0"/>
              <w:rPr>
                <w:rFonts w:asciiTheme="minorHAnsi" w:hAnsiTheme="minorHAnsi" w:cstheme="minorHAnsi"/>
                <w:sz w:val="22"/>
                <w:szCs w:val="22"/>
              </w:rPr>
            </w:pPr>
          </w:p>
        </w:tc>
      </w:tr>
      <w:tr w:rsidR="00EE36DE" w:rsidRPr="00EA2D3E" w14:paraId="43E912A6" w14:textId="77777777">
        <w:tc>
          <w:tcPr>
            <w:tcW w:w="715" w:type="dxa"/>
            <w:tcBorders>
              <w:top w:val="single" w:sz="4" w:space="0" w:color="auto"/>
              <w:left w:val="single" w:sz="4" w:space="0" w:color="auto"/>
              <w:bottom w:val="single" w:sz="4" w:space="0" w:color="auto"/>
              <w:right w:val="single" w:sz="4" w:space="0" w:color="auto"/>
            </w:tcBorders>
          </w:tcPr>
          <w:p w14:paraId="176EE504"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14547889"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Centralizuotas visų komponentų valdymas</w:t>
            </w:r>
          </w:p>
        </w:tc>
        <w:tc>
          <w:tcPr>
            <w:tcW w:w="5528" w:type="dxa"/>
            <w:tcBorders>
              <w:top w:val="single" w:sz="4" w:space="0" w:color="auto"/>
              <w:left w:val="single" w:sz="4" w:space="0" w:color="auto"/>
              <w:bottom w:val="single" w:sz="4" w:space="0" w:color="auto"/>
              <w:right w:val="single" w:sz="4" w:space="0" w:color="auto"/>
            </w:tcBorders>
            <w:hideMark/>
          </w:tcPr>
          <w:p w14:paraId="07A0EE73"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Turi būti pateiktas programinės įrangos komponentas, centralizuotam visų šioje pirkimo dalyje siūlomų komponentų (rezervinio kopijavimo programinė įranga, VM replikavimo, stebėjimo ir analizės, paieškos, aparatinių ir virtualių rezervinių kopijų įrenginių) stebėjimui ir valdymui, veikiantis interneto naršyklėje. </w:t>
            </w:r>
          </w:p>
        </w:tc>
        <w:tc>
          <w:tcPr>
            <w:tcW w:w="2693" w:type="dxa"/>
            <w:tcBorders>
              <w:top w:val="single" w:sz="4" w:space="0" w:color="auto"/>
              <w:left w:val="single" w:sz="4" w:space="0" w:color="auto"/>
              <w:bottom w:val="single" w:sz="4" w:space="0" w:color="auto"/>
              <w:right w:val="single" w:sz="4" w:space="0" w:color="auto"/>
            </w:tcBorders>
          </w:tcPr>
          <w:p w14:paraId="43E85A9D" w14:textId="77777777" w:rsidR="00EE36DE" w:rsidRPr="00EA2D3E" w:rsidRDefault="00EE36DE" w:rsidP="00EE36DE">
            <w:pPr>
              <w:ind w:firstLine="0"/>
              <w:rPr>
                <w:rFonts w:asciiTheme="minorHAnsi" w:hAnsiTheme="minorHAnsi" w:cstheme="minorHAnsi"/>
                <w:sz w:val="22"/>
                <w:szCs w:val="22"/>
              </w:rPr>
            </w:pPr>
          </w:p>
        </w:tc>
      </w:tr>
      <w:tr w:rsidR="00EE36DE" w:rsidRPr="00EA2D3E" w14:paraId="410C25A9" w14:textId="77777777">
        <w:tc>
          <w:tcPr>
            <w:tcW w:w="715" w:type="dxa"/>
            <w:tcBorders>
              <w:top w:val="single" w:sz="4" w:space="0" w:color="auto"/>
              <w:left w:val="single" w:sz="4" w:space="0" w:color="auto"/>
              <w:bottom w:val="single" w:sz="4" w:space="0" w:color="auto"/>
              <w:right w:val="single" w:sz="4" w:space="0" w:color="auto"/>
            </w:tcBorders>
          </w:tcPr>
          <w:p w14:paraId="5F7D4D6F" w14:textId="77777777" w:rsidR="00EE36DE" w:rsidRPr="00EA2D3E" w:rsidRDefault="00EE36DE" w:rsidP="00EE36DE">
            <w:pPr>
              <w:numPr>
                <w:ilvl w:val="0"/>
                <w:numId w:val="7"/>
              </w:numPr>
              <w:rPr>
                <w:rFonts w:asciiTheme="minorHAnsi" w:hAnsiTheme="minorHAnsi" w:cstheme="minorHAnsi"/>
                <w:sz w:val="22"/>
                <w:szCs w:val="22"/>
              </w:rPr>
            </w:pPr>
          </w:p>
        </w:tc>
        <w:tc>
          <w:tcPr>
            <w:tcW w:w="1832" w:type="dxa"/>
            <w:tcBorders>
              <w:top w:val="single" w:sz="4" w:space="0" w:color="auto"/>
              <w:left w:val="single" w:sz="4" w:space="0" w:color="auto"/>
              <w:bottom w:val="single" w:sz="4" w:space="0" w:color="auto"/>
              <w:right w:val="single" w:sz="4" w:space="0" w:color="auto"/>
            </w:tcBorders>
            <w:hideMark/>
          </w:tcPr>
          <w:p w14:paraId="65108113" w14:textId="77777777" w:rsidR="00EE36DE" w:rsidRPr="00EA2D3E" w:rsidRDefault="00EE36DE" w:rsidP="00EE36DE">
            <w:pPr>
              <w:ind w:firstLine="0"/>
              <w:rPr>
                <w:rFonts w:asciiTheme="minorHAnsi" w:hAnsiTheme="minorHAnsi" w:cstheme="minorHAnsi"/>
                <w:sz w:val="22"/>
                <w:szCs w:val="22"/>
              </w:rPr>
            </w:pPr>
            <w:r w:rsidRPr="00EA2D3E">
              <w:rPr>
                <w:rFonts w:asciiTheme="minorHAnsi" w:hAnsiTheme="minorHAnsi" w:cstheme="minorHAnsi"/>
                <w:sz w:val="22"/>
                <w:szCs w:val="22"/>
              </w:rPr>
              <w:t>Garantinis aptarnavimas</w:t>
            </w:r>
          </w:p>
        </w:tc>
        <w:tc>
          <w:tcPr>
            <w:tcW w:w="5528" w:type="dxa"/>
            <w:tcBorders>
              <w:top w:val="single" w:sz="4" w:space="0" w:color="auto"/>
              <w:left w:val="single" w:sz="4" w:space="0" w:color="auto"/>
              <w:bottom w:val="single" w:sz="4" w:space="0" w:color="auto"/>
              <w:right w:val="single" w:sz="4" w:space="0" w:color="auto"/>
            </w:tcBorders>
            <w:hideMark/>
          </w:tcPr>
          <w:p w14:paraId="4534A95E" w14:textId="77777777" w:rsidR="00EE36DE" w:rsidRPr="00EA2D3E" w:rsidRDefault="00EE36DE" w:rsidP="00D436EA">
            <w:pPr>
              <w:ind w:firstLine="0"/>
              <w:jc w:val="both"/>
              <w:rPr>
                <w:rFonts w:asciiTheme="minorHAnsi" w:hAnsiTheme="minorHAnsi" w:cstheme="minorHAnsi"/>
                <w:sz w:val="22"/>
                <w:szCs w:val="22"/>
              </w:rPr>
            </w:pPr>
            <w:r w:rsidRPr="00EA2D3E">
              <w:rPr>
                <w:rFonts w:asciiTheme="minorHAnsi" w:hAnsiTheme="minorHAnsi" w:cstheme="minorHAnsi"/>
                <w:sz w:val="22"/>
                <w:szCs w:val="22"/>
              </w:rPr>
              <w:t xml:space="preserve">24x7x365 veikianti gamintojo linija gedimų registravimui bei </w:t>
            </w:r>
            <w:proofErr w:type="spellStart"/>
            <w:r w:rsidRPr="00EA2D3E">
              <w:rPr>
                <w:rFonts w:asciiTheme="minorHAnsi" w:hAnsiTheme="minorHAnsi" w:cstheme="minorHAnsi"/>
                <w:sz w:val="22"/>
                <w:szCs w:val="22"/>
              </w:rPr>
              <w:t>nuotolinam</w:t>
            </w:r>
            <w:proofErr w:type="spellEnd"/>
            <w:r w:rsidRPr="00EA2D3E">
              <w:rPr>
                <w:rFonts w:asciiTheme="minorHAnsi" w:hAnsiTheme="minorHAnsi" w:cstheme="minorHAnsi"/>
                <w:sz w:val="22"/>
                <w:szCs w:val="22"/>
              </w:rPr>
              <w:t xml:space="preserve"> klaidų sprendimui. Ne trumpesnė nei 5 metų trukmės gamintojo garantija. </w:t>
            </w:r>
            <w:r w:rsidRPr="00EA2D3E">
              <w:rPr>
                <w:rFonts w:asciiTheme="minorHAnsi" w:hAnsiTheme="minorHAnsi" w:cstheme="minorHAnsi"/>
                <w:sz w:val="22"/>
                <w:szCs w:val="22"/>
              </w:rPr>
              <w:br/>
              <w:t>Visi aukščiau išvardinti reikalavimai privalo būti garantuojami gamintojo (pateikti tai liudijančią gamintojo dokumentaciją, jei tai yra standartiniai oficialūs gamintojo įsipareigojimai, arba komplektuoti papildomus gamintojo serviso produktus, nurodant pasiūlyme jų kodus ir pavadinimus).</w:t>
            </w:r>
          </w:p>
        </w:tc>
        <w:tc>
          <w:tcPr>
            <w:tcW w:w="2693" w:type="dxa"/>
            <w:tcBorders>
              <w:top w:val="single" w:sz="4" w:space="0" w:color="auto"/>
              <w:left w:val="single" w:sz="4" w:space="0" w:color="auto"/>
              <w:bottom w:val="single" w:sz="4" w:space="0" w:color="auto"/>
              <w:right w:val="single" w:sz="4" w:space="0" w:color="auto"/>
            </w:tcBorders>
          </w:tcPr>
          <w:p w14:paraId="10525178" w14:textId="77777777" w:rsidR="00EE36DE" w:rsidRPr="00EA2D3E" w:rsidRDefault="00EE36DE" w:rsidP="00EE36DE">
            <w:pPr>
              <w:ind w:firstLine="0"/>
              <w:rPr>
                <w:rFonts w:asciiTheme="minorHAnsi" w:hAnsiTheme="minorHAnsi" w:cstheme="minorHAnsi"/>
                <w:sz w:val="22"/>
                <w:szCs w:val="22"/>
              </w:rPr>
            </w:pPr>
          </w:p>
        </w:tc>
      </w:tr>
    </w:tbl>
    <w:p w14:paraId="0A0D9FA9" w14:textId="77777777" w:rsidR="00EE36DE" w:rsidRPr="00EA2D3E" w:rsidRDefault="00EE36DE" w:rsidP="00EE36DE">
      <w:pPr>
        <w:ind w:firstLine="0"/>
        <w:rPr>
          <w:rFonts w:asciiTheme="minorHAnsi" w:hAnsiTheme="minorHAnsi" w:cstheme="minorHAnsi"/>
          <w:sz w:val="22"/>
          <w:szCs w:val="22"/>
        </w:rPr>
      </w:pPr>
    </w:p>
    <w:p w14:paraId="47B2D303" w14:textId="77777777" w:rsidR="00EE36DE" w:rsidRPr="00EA2D3E" w:rsidRDefault="00EE36DE" w:rsidP="00EE36DE">
      <w:pPr>
        <w:ind w:firstLine="0"/>
        <w:rPr>
          <w:rFonts w:asciiTheme="minorHAnsi" w:hAnsiTheme="minorHAnsi" w:cstheme="minorHAnsi"/>
          <w:sz w:val="22"/>
          <w:szCs w:val="22"/>
        </w:rPr>
      </w:pPr>
    </w:p>
    <w:p w14:paraId="3255F1E8" w14:textId="77777777" w:rsidR="00EE36DE" w:rsidRPr="00EA2D3E" w:rsidRDefault="00EE36DE" w:rsidP="00EE36DE">
      <w:pPr>
        <w:ind w:firstLine="0"/>
        <w:rPr>
          <w:rFonts w:asciiTheme="minorHAnsi" w:hAnsiTheme="minorHAnsi" w:cstheme="minorHAnsi"/>
          <w:sz w:val="22"/>
          <w:szCs w:val="22"/>
        </w:rPr>
      </w:pPr>
    </w:p>
    <w:p w14:paraId="262E26A0" w14:textId="77777777" w:rsidR="00EE36DE" w:rsidRPr="00EA2D3E" w:rsidRDefault="00EE36DE" w:rsidP="00EE36DE">
      <w:pPr>
        <w:ind w:firstLine="0"/>
        <w:rPr>
          <w:rFonts w:asciiTheme="minorHAnsi" w:hAnsiTheme="minorHAnsi" w:cstheme="minorHAnsi"/>
          <w:sz w:val="22"/>
          <w:szCs w:val="22"/>
        </w:rPr>
      </w:pPr>
    </w:p>
    <w:p w14:paraId="538C9DB1" w14:textId="77777777" w:rsidR="00EE36DE" w:rsidRPr="00EA2D3E" w:rsidRDefault="00EE36DE" w:rsidP="00EE36DE">
      <w:pPr>
        <w:ind w:firstLine="0"/>
        <w:rPr>
          <w:rFonts w:asciiTheme="minorHAnsi" w:hAnsiTheme="minorHAnsi" w:cstheme="minorHAnsi"/>
          <w:sz w:val="22"/>
          <w:szCs w:val="22"/>
        </w:rPr>
      </w:pPr>
    </w:p>
    <w:p w14:paraId="548A79C6" w14:textId="77777777" w:rsidR="00EE36DE" w:rsidRPr="00EA2D3E" w:rsidRDefault="00EE36DE" w:rsidP="00EE36DE">
      <w:pPr>
        <w:ind w:firstLine="0"/>
        <w:rPr>
          <w:rFonts w:asciiTheme="minorHAnsi" w:hAnsiTheme="minorHAnsi" w:cstheme="minorHAnsi"/>
          <w:sz w:val="22"/>
          <w:szCs w:val="22"/>
        </w:rPr>
      </w:pPr>
    </w:p>
    <w:p w14:paraId="5F6E7F0A" w14:textId="77777777" w:rsidR="00EE36DE" w:rsidRPr="00EA2D3E" w:rsidRDefault="00EE36DE" w:rsidP="00EE36DE">
      <w:pPr>
        <w:ind w:firstLine="0"/>
        <w:rPr>
          <w:rFonts w:asciiTheme="minorHAnsi" w:hAnsiTheme="minorHAnsi" w:cstheme="minorHAnsi"/>
          <w:sz w:val="22"/>
          <w:szCs w:val="22"/>
        </w:rPr>
      </w:pPr>
    </w:p>
    <w:p w14:paraId="2D0C81DE" w14:textId="77777777" w:rsidR="00EE36DE" w:rsidRPr="00EA2D3E" w:rsidRDefault="00EE36DE" w:rsidP="00EE36DE">
      <w:pPr>
        <w:ind w:firstLine="0"/>
        <w:rPr>
          <w:rFonts w:asciiTheme="minorHAnsi" w:hAnsiTheme="minorHAnsi" w:cstheme="minorHAnsi"/>
          <w:sz w:val="22"/>
          <w:szCs w:val="22"/>
        </w:rPr>
      </w:pPr>
    </w:p>
    <w:p w14:paraId="4358E9D4" w14:textId="77777777" w:rsidR="009C48A3" w:rsidRPr="00EA2D3E" w:rsidRDefault="009C48A3" w:rsidP="00EE36DE">
      <w:pPr>
        <w:ind w:firstLine="0"/>
        <w:rPr>
          <w:rFonts w:asciiTheme="minorHAnsi" w:hAnsiTheme="minorHAnsi" w:cstheme="minorHAnsi"/>
          <w:sz w:val="22"/>
          <w:szCs w:val="22"/>
          <w:lang w:val="en-US"/>
        </w:rPr>
      </w:pPr>
    </w:p>
    <w:sectPr w:rsidR="009C48A3" w:rsidRPr="00EA2D3E" w:rsidSect="003C564A">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8A0D" w14:textId="77777777" w:rsidR="006F17D6" w:rsidRDefault="006F17D6" w:rsidP="00D73B7C">
      <w:r>
        <w:separator/>
      </w:r>
    </w:p>
  </w:endnote>
  <w:endnote w:type="continuationSeparator" w:id="0">
    <w:p w14:paraId="766AA3F1" w14:textId="77777777" w:rsidR="006F17D6" w:rsidRDefault="006F17D6" w:rsidP="00D7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80891" w14:textId="77777777" w:rsidR="006F17D6" w:rsidRDefault="006F17D6" w:rsidP="00D73B7C">
      <w:r>
        <w:separator/>
      </w:r>
    </w:p>
  </w:footnote>
  <w:footnote w:type="continuationSeparator" w:id="0">
    <w:p w14:paraId="1D890D25" w14:textId="77777777" w:rsidR="006F17D6" w:rsidRDefault="006F17D6" w:rsidP="00D73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6317"/>
    <w:multiLevelType w:val="hybridMultilevel"/>
    <w:tmpl w:val="5C280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C53BAB"/>
    <w:multiLevelType w:val="hybridMultilevel"/>
    <w:tmpl w:val="D464AE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35331CC"/>
    <w:multiLevelType w:val="hybridMultilevel"/>
    <w:tmpl w:val="C10C99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58A328C1"/>
    <w:multiLevelType w:val="hybridMultilevel"/>
    <w:tmpl w:val="B7769D14"/>
    <w:lvl w:ilvl="0" w:tplc="4A1096B8">
      <w:numFmt w:val="bullet"/>
      <w:lvlText w:val="-"/>
      <w:lvlJc w:val="left"/>
      <w:pPr>
        <w:ind w:left="720" w:hanging="360"/>
      </w:pPr>
      <w:rPr>
        <w:rFonts w:ascii="Calibri" w:eastAsia="Times New Roman" w:hAnsi="Calibri" w:cs="Calibr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E7A410F"/>
    <w:multiLevelType w:val="hybridMultilevel"/>
    <w:tmpl w:val="318AD3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11820C2"/>
    <w:multiLevelType w:val="hybridMultilevel"/>
    <w:tmpl w:val="DC2E5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7755473">
    <w:abstractNumId w:val="1"/>
  </w:num>
  <w:num w:numId="2" w16cid:durableId="1328250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634790">
    <w:abstractNumId w:val="0"/>
  </w:num>
  <w:num w:numId="4" w16cid:durableId="323170367">
    <w:abstractNumId w:val="2"/>
  </w:num>
  <w:num w:numId="5" w16cid:durableId="1248348082">
    <w:abstractNumId w:val="4"/>
  </w:num>
  <w:num w:numId="6" w16cid:durableId="216859086">
    <w:abstractNumId w:val="5"/>
  </w:num>
  <w:num w:numId="7" w16cid:durableId="8451681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C7720"/>
    <w:rsid w:val="000E4DF6"/>
    <w:rsid w:val="0016081E"/>
    <w:rsid w:val="00164660"/>
    <w:rsid w:val="001831C3"/>
    <w:rsid w:val="00192174"/>
    <w:rsid w:val="002277BC"/>
    <w:rsid w:val="00230EB8"/>
    <w:rsid w:val="00285797"/>
    <w:rsid w:val="002A5F1C"/>
    <w:rsid w:val="002C2466"/>
    <w:rsid w:val="002C4C88"/>
    <w:rsid w:val="002D5AED"/>
    <w:rsid w:val="003113DE"/>
    <w:rsid w:val="00317A62"/>
    <w:rsid w:val="0033114C"/>
    <w:rsid w:val="0037105D"/>
    <w:rsid w:val="003868E1"/>
    <w:rsid w:val="00393A3A"/>
    <w:rsid w:val="003B478F"/>
    <w:rsid w:val="003C564A"/>
    <w:rsid w:val="003D4859"/>
    <w:rsid w:val="003D488A"/>
    <w:rsid w:val="00421C8F"/>
    <w:rsid w:val="00424DF0"/>
    <w:rsid w:val="00441391"/>
    <w:rsid w:val="0044328D"/>
    <w:rsid w:val="004453F7"/>
    <w:rsid w:val="004505AF"/>
    <w:rsid w:val="004760C5"/>
    <w:rsid w:val="00481E42"/>
    <w:rsid w:val="00482EC2"/>
    <w:rsid w:val="00494D06"/>
    <w:rsid w:val="004D3125"/>
    <w:rsid w:val="00527BFA"/>
    <w:rsid w:val="00540B59"/>
    <w:rsid w:val="005449AA"/>
    <w:rsid w:val="0055531A"/>
    <w:rsid w:val="005721BD"/>
    <w:rsid w:val="0059629C"/>
    <w:rsid w:val="00596E8C"/>
    <w:rsid w:val="005B018E"/>
    <w:rsid w:val="005C120B"/>
    <w:rsid w:val="005D0473"/>
    <w:rsid w:val="005D2A24"/>
    <w:rsid w:val="005F2622"/>
    <w:rsid w:val="006761A8"/>
    <w:rsid w:val="00681E59"/>
    <w:rsid w:val="00692A0C"/>
    <w:rsid w:val="006C0C22"/>
    <w:rsid w:val="006C577F"/>
    <w:rsid w:val="006D785C"/>
    <w:rsid w:val="006F13A5"/>
    <w:rsid w:val="006F17D6"/>
    <w:rsid w:val="006F25E1"/>
    <w:rsid w:val="00715B3A"/>
    <w:rsid w:val="00725AF2"/>
    <w:rsid w:val="007452FA"/>
    <w:rsid w:val="007734BB"/>
    <w:rsid w:val="007C1D14"/>
    <w:rsid w:val="007C20FD"/>
    <w:rsid w:val="007E4D60"/>
    <w:rsid w:val="007E7EF4"/>
    <w:rsid w:val="007F0E3D"/>
    <w:rsid w:val="007F2520"/>
    <w:rsid w:val="00803958"/>
    <w:rsid w:val="00804B06"/>
    <w:rsid w:val="00817401"/>
    <w:rsid w:val="008605C0"/>
    <w:rsid w:val="008B3651"/>
    <w:rsid w:val="008B5678"/>
    <w:rsid w:val="008C2484"/>
    <w:rsid w:val="008C6812"/>
    <w:rsid w:val="008D0F6A"/>
    <w:rsid w:val="009407AC"/>
    <w:rsid w:val="00960627"/>
    <w:rsid w:val="009C4507"/>
    <w:rsid w:val="009C48A3"/>
    <w:rsid w:val="009D69AB"/>
    <w:rsid w:val="009D7629"/>
    <w:rsid w:val="00A02CAA"/>
    <w:rsid w:val="00A21166"/>
    <w:rsid w:val="00A229C7"/>
    <w:rsid w:val="00A56108"/>
    <w:rsid w:val="00A80571"/>
    <w:rsid w:val="00A855EA"/>
    <w:rsid w:val="00AA27FE"/>
    <w:rsid w:val="00AB30EB"/>
    <w:rsid w:val="00AF468B"/>
    <w:rsid w:val="00B16966"/>
    <w:rsid w:val="00B17576"/>
    <w:rsid w:val="00B26F15"/>
    <w:rsid w:val="00B3235A"/>
    <w:rsid w:val="00B71E6D"/>
    <w:rsid w:val="00B81A88"/>
    <w:rsid w:val="00BB15B4"/>
    <w:rsid w:val="00BF4BC8"/>
    <w:rsid w:val="00BF4C1F"/>
    <w:rsid w:val="00C34051"/>
    <w:rsid w:val="00C44E10"/>
    <w:rsid w:val="00C506C1"/>
    <w:rsid w:val="00C72767"/>
    <w:rsid w:val="00C9663A"/>
    <w:rsid w:val="00D2378B"/>
    <w:rsid w:val="00D2615B"/>
    <w:rsid w:val="00D41484"/>
    <w:rsid w:val="00D4255F"/>
    <w:rsid w:val="00D436EA"/>
    <w:rsid w:val="00D5452F"/>
    <w:rsid w:val="00D73B7C"/>
    <w:rsid w:val="00D84BF5"/>
    <w:rsid w:val="00DE5867"/>
    <w:rsid w:val="00E64E32"/>
    <w:rsid w:val="00E7684A"/>
    <w:rsid w:val="00E8205B"/>
    <w:rsid w:val="00E909EE"/>
    <w:rsid w:val="00EA2D3E"/>
    <w:rsid w:val="00EC5943"/>
    <w:rsid w:val="00EE36DE"/>
    <w:rsid w:val="00F07081"/>
    <w:rsid w:val="00F83721"/>
    <w:rsid w:val="00F84123"/>
    <w:rsid w:val="00FA0673"/>
    <w:rsid w:val="00FA2D42"/>
    <w:rsid w:val="00FC00E6"/>
    <w:rsid w:val="00FD70BE"/>
    <w:rsid w:val="00FE3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B1F1D"/>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520"/>
    <w:pPr>
      <w:widowControl w:val="0"/>
      <w:autoSpaceDE w:val="0"/>
      <w:autoSpaceDN w:val="0"/>
      <w:adjustRightInd w:val="0"/>
      <w:ind w:firstLine="720"/>
    </w:pPr>
    <w:rPr>
      <w:rFonts w:ascii="Arial" w:hAnsi="Arial"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BodyTextIndent3Char">
    <w:name w:val="Body Text Indent 3 Char"/>
    <w:basedOn w:val="DefaultParagraphFont"/>
    <w:link w:val="BodyTextIndent3"/>
    <w:rsid w:val="007F2520"/>
    <w:rPr>
      <w:sz w:val="24"/>
    </w:rPr>
  </w:style>
  <w:style w:type="character" w:styleId="CommentReference">
    <w:name w:val="annotation reference"/>
    <w:uiPriority w:val="99"/>
    <w:semiHidden/>
    <w:rsid w:val="007F2520"/>
    <w:rPr>
      <w:sz w:val="16"/>
      <w:szCs w:val="16"/>
    </w:rPr>
  </w:style>
  <w:style w:type="paragraph" w:styleId="CommentText">
    <w:name w:val="annotation text"/>
    <w:basedOn w:val="Normal"/>
    <w:link w:val="CommentTextChar"/>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CommentTextChar">
    <w:name w:val="Comment Text Char"/>
    <w:basedOn w:val="DefaultParagraphFont"/>
    <w:link w:val="CommentText"/>
    <w:uiPriority w:val="99"/>
    <w:rsid w:val="007F2520"/>
    <w:rPr>
      <w:rFonts w:ascii="Arial" w:hAnsi="Arial"/>
      <w:snapToGrid w:val="0"/>
      <w:lang w:val="sv-SE" w:eastAsia="en-US"/>
    </w:rPr>
  </w:style>
  <w:style w:type="paragraph" w:styleId="BodyText2">
    <w:name w:val="Body Text 2"/>
    <w:basedOn w:val="Normal"/>
    <w:link w:val="BodyText2Char"/>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rsid w:val="007F2520"/>
    <w:rPr>
      <w:sz w:val="24"/>
    </w:rPr>
  </w:style>
  <w:style w:type="paragraph" w:styleId="BalloonText">
    <w:name w:val="Balloon Text"/>
    <w:basedOn w:val="Normal"/>
    <w:link w:val="BalloonTextChar"/>
    <w:uiPriority w:val="99"/>
    <w:semiHidden/>
    <w:unhideWhenUsed/>
    <w:rsid w:val="007F25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520"/>
    <w:rPr>
      <w:rFonts w:ascii="Segoe UI" w:hAnsi="Segoe UI" w:cs="Segoe UI"/>
      <w:sz w:val="18"/>
      <w:szCs w:val="18"/>
    </w:rPr>
  </w:style>
  <w:style w:type="paragraph" w:styleId="ListParagraph">
    <w:name w:val="List Paragraph"/>
    <w:basedOn w:val="Normal"/>
    <w:uiPriority w:val="34"/>
    <w:qFormat/>
    <w:rsid w:val="00EC5943"/>
    <w:pPr>
      <w:ind w:left="720"/>
      <w:contextualSpacing/>
    </w:pPr>
  </w:style>
  <w:style w:type="paragraph" w:styleId="Header">
    <w:name w:val="header"/>
    <w:basedOn w:val="Normal"/>
    <w:link w:val="HeaderChar"/>
    <w:uiPriority w:val="99"/>
    <w:unhideWhenUsed/>
    <w:rsid w:val="00D73B7C"/>
    <w:pPr>
      <w:tabs>
        <w:tab w:val="center" w:pos="4819"/>
        <w:tab w:val="right" w:pos="9638"/>
      </w:tabs>
    </w:pPr>
  </w:style>
  <w:style w:type="character" w:customStyle="1" w:styleId="HeaderChar">
    <w:name w:val="Header Char"/>
    <w:basedOn w:val="DefaultParagraphFont"/>
    <w:link w:val="Header"/>
    <w:uiPriority w:val="99"/>
    <w:rsid w:val="00D73B7C"/>
    <w:rPr>
      <w:rFonts w:ascii="Arial" w:hAnsi="Arial" w:cs="Arial"/>
      <w:szCs w:val="24"/>
    </w:rPr>
  </w:style>
  <w:style w:type="paragraph" w:styleId="Footer">
    <w:name w:val="footer"/>
    <w:basedOn w:val="Normal"/>
    <w:link w:val="FooterChar"/>
    <w:uiPriority w:val="99"/>
    <w:unhideWhenUsed/>
    <w:rsid w:val="00D73B7C"/>
    <w:pPr>
      <w:tabs>
        <w:tab w:val="center" w:pos="4819"/>
        <w:tab w:val="right" w:pos="9638"/>
      </w:tabs>
    </w:pPr>
  </w:style>
  <w:style w:type="character" w:customStyle="1" w:styleId="FooterChar">
    <w:name w:val="Footer Char"/>
    <w:basedOn w:val="DefaultParagraphFont"/>
    <w:link w:val="Footer"/>
    <w:uiPriority w:val="99"/>
    <w:rsid w:val="00D73B7C"/>
    <w:rPr>
      <w:rFonts w:ascii="Arial" w:hAnsi="Arial" w:cs="Arial"/>
      <w:szCs w:val="24"/>
    </w:rPr>
  </w:style>
  <w:style w:type="table" w:styleId="TableGrid">
    <w:name w:val="Table Grid"/>
    <w:basedOn w:val="TableNormal"/>
    <w:uiPriority w:val="59"/>
    <w:rsid w:val="00EE3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FBD371-ED9D-47F6-9338-4C2D72370C3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5614E5F8-AC69-46E9-BA38-B75ECE485E24}">
  <ds:schemaRefs>
    <ds:schemaRef ds:uri="http://schemas.openxmlformats.org/officeDocument/2006/bibliography"/>
  </ds:schemaRefs>
</ds:datastoreItem>
</file>

<file path=customXml/itemProps3.xml><?xml version="1.0" encoding="utf-8"?>
<ds:datastoreItem xmlns:ds="http://schemas.openxmlformats.org/officeDocument/2006/customXml" ds:itemID="{A144A33E-6F74-42EF-8BE6-10C60F79004A}">
  <ds:schemaRefs>
    <ds:schemaRef ds:uri="http://schemas.microsoft.com/sharepoint/v3/contenttype/forms"/>
  </ds:schemaRefs>
</ds:datastoreItem>
</file>

<file path=customXml/itemProps4.xml><?xml version="1.0" encoding="utf-8"?>
<ds:datastoreItem xmlns:ds="http://schemas.openxmlformats.org/officeDocument/2006/customXml" ds:itemID="{8597DC8C-DA43-4401-B4AE-03B4FA736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4532</Words>
  <Characters>31893</Characters>
  <Application>Microsoft Office Word</Application>
  <DocSecurity>0</DocSecurity>
  <Lines>1068</Lines>
  <Paragraphs>344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 1 Techninė specifikacija</vt:lpstr>
      <vt:lpstr>Techninė specifikacijos forma</vt:lpstr>
    </vt:vector>
  </TitlesOfParts>
  <Company/>
  <LinksUpToDate>false</LinksUpToDate>
  <CharactersWithSpaces>36357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Techninė specifikacija</dc:title>
  <dc:subject/>
  <dc:creator>Arvydas Juška</dc:creator>
  <cp:keywords/>
  <dc:description/>
  <cp:lastModifiedBy>Vidmantas Arimavičius</cp:lastModifiedBy>
  <cp:revision>8</cp:revision>
  <dcterms:created xsi:type="dcterms:W3CDTF">2023-08-31T06:16:00Z</dcterms:created>
  <dcterms:modified xsi:type="dcterms:W3CDTF">2025-12-16T12:07:00Z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